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AF4" w:rsidRPr="00D63729" w:rsidRDefault="002E0AF4" w:rsidP="002E0AF4">
      <w:pPr>
        <w:jc w:val="center"/>
        <w:rPr>
          <w:b/>
          <w:color w:val="000000" w:themeColor="text1"/>
          <w:sz w:val="24"/>
          <w:szCs w:val="24"/>
          <w:lang w:val="es-MX"/>
        </w:rPr>
      </w:pPr>
      <w:r w:rsidRPr="00D63729">
        <w:rPr>
          <w:b/>
          <w:color w:val="000000" w:themeColor="text1"/>
          <w:sz w:val="24"/>
          <w:szCs w:val="24"/>
          <w:lang w:val="es-MX"/>
        </w:rPr>
        <w:t>Resolución N</w:t>
      </w:r>
      <w:r w:rsidR="0055345F" w:rsidRPr="00D63729">
        <w:rPr>
          <w:b/>
          <w:color w:val="000000" w:themeColor="text1"/>
          <w:sz w:val="24"/>
          <w:szCs w:val="24"/>
          <w:lang w:val="es-MX"/>
        </w:rPr>
        <w:t>. TAT</w:t>
      </w:r>
      <w:r w:rsidR="00307672" w:rsidRPr="00D63729">
        <w:rPr>
          <w:b/>
          <w:color w:val="000000" w:themeColor="text1"/>
          <w:sz w:val="24"/>
          <w:szCs w:val="24"/>
          <w:lang w:val="es-MX"/>
        </w:rPr>
        <w:t>-</w:t>
      </w:r>
      <w:r w:rsidR="00D63729" w:rsidRPr="00D63729">
        <w:rPr>
          <w:b/>
          <w:color w:val="000000" w:themeColor="text1"/>
          <w:sz w:val="24"/>
          <w:szCs w:val="24"/>
          <w:lang w:val="es-MX"/>
        </w:rPr>
        <w:t>2024</w:t>
      </w:r>
      <w:r w:rsidR="00276BDC" w:rsidRPr="00D63729">
        <w:rPr>
          <w:b/>
          <w:color w:val="000000" w:themeColor="text1"/>
          <w:sz w:val="24"/>
          <w:szCs w:val="24"/>
          <w:lang w:val="es-MX"/>
        </w:rPr>
        <w:t>-2011</w:t>
      </w:r>
    </w:p>
    <w:p w:rsidR="002E0AF4" w:rsidRPr="00D63729" w:rsidRDefault="002E0AF4" w:rsidP="002E0AF4">
      <w:pPr>
        <w:jc w:val="center"/>
        <w:rPr>
          <w:color w:val="000000" w:themeColor="text1"/>
          <w:sz w:val="24"/>
          <w:szCs w:val="24"/>
          <w:lang w:val="es-MX"/>
        </w:rPr>
      </w:pPr>
    </w:p>
    <w:p w:rsidR="002E0AF4" w:rsidRPr="00D63729" w:rsidRDefault="002E0AF4" w:rsidP="002E0AF4">
      <w:pPr>
        <w:pStyle w:val="Textoindependiente2"/>
        <w:rPr>
          <w:color w:val="000000" w:themeColor="text1"/>
          <w:szCs w:val="24"/>
        </w:rPr>
      </w:pPr>
      <w:r w:rsidRPr="00D63729">
        <w:rPr>
          <w:b/>
          <w:color w:val="000000" w:themeColor="text1"/>
          <w:szCs w:val="24"/>
        </w:rPr>
        <w:t>TRIBUNAL ADMINISTRATIVO DE TRANSPORTE</w:t>
      </w:r>
      <w:r w:rsidRPr="00D63729">
        <w:rPr>
          <w:color w:val="000000" w:themeColor="text1"/>
          <w:szCs w:val="24"/>
        </w:rPr>
        <w:t>. San José, a las</w:t>
      </w:r>
      <w:r w:rsidR="00D63729" w:rsidRPr="00D63729">
        <w:rPr>
          <w:color w:val="000000" w:themeColor="text1"/>
          <w:szCs w:val="24"/>
        </w:rPr>
        <w:t xml:space="preserve"> once</w:t>
      </w:r>
      <w:r w:rsidR="001F7319" w:rsidRPr="00D63729">
        <w:rPr>
          <w:color w:val="000000" w:themeColor="text1"/>
          <w:szCs w:val="24"/>
        </w:rPr>
        <w:t xml:space="preserve"> </w:t>
      </w:r>
      <w:r w:rsidR="00276BDC" w:rsidRPr="00D63729">
        <w:rPr>
          <w:color w:val="000000" w:themeColor="text1"/>
          <w:szCs w:val="24"/>
        </w:rPr>
        <w:t xml:space="preserve">horas </w:t>
      </w:r>
      <w:r w:rsidRPr="00D63729">
        <w:rPr>
          <w:color w:val="000000" w:themeColor="text1"/>
          <w:szCs w:val="24"/>
        </w:rPr>
        <w:t>del</w:t>
      </w:r>
      <w:r w:rsidR="001F7319" w:rsidRPr="00D63729">
        <w:rPr>
          <w:color w:val="000000" w:themeColor="text1"/>
          <w:szCs w:val="24"/>
        </w:rPr>
        <w:t xml:space="preserve"> </w:t>
      </w:r>
      <w:r w:rsidR="00D63729" w:rsidRPr="00D63729">
        <w:rPr>
          <w:color w:val="000000" w:themeColor="text1"/>
          <w:szCs w:val="24"/>
        </w:rPr>
        <w:t xml:space="preserve">treinta y uno </w:t>
      </w:r>
      <w:r w:rsidR="00C67C08" w:rsidRPr="00D63729">
        <w:rPr>
          <w:color w:val="000000" w:themeColor="text1"/>
          <w:szCs w:val="24"/>
        </w:rPr>
        <w:t>de marzo</w:t>
      </w:r>
      <w:r w:rsidR="001F7319" w:rsidRPr="00D63729">
        <w:rPr>
          <w:color w:val="000000" w:themeColor="text1"/>
          <w:szCs w:val="24"/>
        </w:rPr>
        <w:t xml:space="preserve"> </w:t>
      </w:r>
      <w:r w:rsidR="006C54AF" w:rsidRPr="00D63729">
        <w:rPr>
          <w:color w:val="000000" w:themeColor="text1"/>
          <w:szCs w:val="24"/>
        </w:rPr>
        <w:t xml:space="preserve">del </w:t>
      </w:r>
      <w:r w:rsidR="001F7319" w:rsidRPr="00D63729">
        <w:rPr>
          <w:color w:val="000000" w:themeColor="text1"/>
          <w:szCs w:val="24"/>
        </w:rPr>
        <w:t xml:space="preserve">año </w:t>
      </w:r>
      <w:r w:rsidR="006C54AF" w:rsidRPr="00D63729">
        <w:rPr>
          <w:color w:val="000000" w:themeColor="text1"/>
          <w:szCs w:val="24"/>
        </w:rPr>
        <w:t xml:space="preserve">dos mil </w:t>
      </w:r>
      <w:r w:rsidR="00CA2CF8" w:rsidRPr="00D63729">
        <w:rPr>
          <w:color w:val="000000" w:themeColor="text1"/>
          <w:szCs w:val="24"/>
        </w:rPr>
        <w:t>once</w:t>
      </w:r>
      <w:r w:rsidR="006C54AF" w:rsidRPr="00D63729">
        <w:rPr>
          <w:color w:val="000000" w:themeColor="text1"/>
          <w:szCs w:val="24"/>
        </w:rPr>
        <w:t>.</w:t>
      </w:r>
    </w:p>
    <w:p w:rsidR="002E0AF4" w:rsidRPr="00D63729" w:rsidRDefault="002E0AF4" w:rsidP="002E0AF4">
      <w:pPr>
        <w:jc w:val="both"/>
        <w:rPr>
          <w:color w:val="000000" w:themeColor="text1"/>
          <w:sz w:val="24"/>
          <w:szCs w:val="24"/>
        </w:rPr>
      </w:pPr>
    </w:p>
    <w:p w:rsidR="00524557" w:rsidRPr="00D63729" w:rsidRDefault="002E0AF4" w:rsidP="00524557">
      <w:pPr>
        <w:jc w:val="both"/>
        <w:rPr>
          <w:color w:val="000000" w:themeColor="text1"/>
          <w:sz w:val="24"/>
          <w:szCs w:val="24"/>
        </w:rPr>
      </w:pPr>
      <w:r w:rsidRPr="00D63729">
        <w:rPr>
          <w:color w:val="000000" w:themeColor="text1"/>
          <w:sz w:val="24"/>
          <w:szCs w:val="24"/>
        </w:rPr>
        <w:t xml:space="preserve">Se conoce </w:t>
      </w:r>
      <w:r w:rsidR="0055345F" w:rsidRPr="000E5275">
        <w:rPr>
          <w:smallCaps/>
          <w:color w:val="000000" w:themeColor="text1"/>
          <w:sz w:val="24"/>
          <w:szCs w:val="24"/>
        </w:rPr>
        <w:t>Recurso de Apelación</w:t>
      </w:r>
      <w:r w:rsidR="0055345F" w:rsidRPr="00D63729">
        <w:rPr>
          <w:color w:val="000000" w:themeColor="text1"/>
          <w:sz w:val="24"/>
          <w:szCs w:val="24"/>
        </w:rPr>
        <w:t xml:space="preserve">, interpuesto </w:t>
      </w:r>
      <w:r w:rsidR="00524557" w:rsidRPr="00D63729">
        <w:rPr>
          <w:color w:val="000000" w:themeColor="text1"/>
          <w:sz w:val="24"/>
          <w:szCs w:val="24"/>
        </w:rPr>
        <w:t xml:space="preserve">por </w:t>
      </w:r>
      <w:r w:rsidR="00E62D4C">
        <w:rPr>
          <w:b/>
          <w:smallCaps/>
          <w:color w:val="000000" w:themeColor="text1"/>
          <w:sz w:val="24"/>
          <w:szCs w:val="24"/>
        </w:rPr>
        <w:t>AVLU</w:t>
      </w:r>
      <w:r w:rsidR="00524557" w:rsidRPr="00D63729">
        <w:rPr>
          <w:color w:val="000000" w:themeColor="text1"/>
          <w:sz w:val="24"/>
          <w:szCs w:val="24"/>
        </w:rPr>
        <w:t xml:space="preserve">, portador de la cédula de identidad </w:t>
      </w:r>
      <w:r w:rsidR="00E62D4C">
        <w:rPr>
          <w:color w:val="000000" w:themeColor="text1"/>
          <w:sz w:val="24"/>
          <w:szCs w:val="24"/>
        </w:rPr>
        <w:t>...</w:t>
      </w:r>
      <w:r w:rsidR="00524557" w:rsidRPr="00D63729">
        <w:rPr>
          <w:color w:val="000000" w:themeColor="text1"/>
          <w:sz w:val="24"/>
          <w:szCs w:val="24"/>
        </w:rPr>
        <w:t xml:space="preserve">, en su condición de Concesionario de un Servicio para la explotación de Transporte Público en la modalidad Taxi, Código TA, número de placa </w:t>
      </w:r>
      <w:proofErr w:type="spellStart"/>
      <w:r w:rsidR="00E62D4C">
        <w:rPr>
          <w:color w:val="000000" w:themeColor="text1"/>
          <w:sz w:val="24"/>
          <w:szCs w:val="24"/>
        </w:rPr>
        <w:t>xxx</w:t>
      </w:r>
      <w:proofErr w:type="spellEnd"/>
      <w:r w:rsidR="00524557" w:rsidRPr="00D63729">
        <w:rPr>
          <w:color w:val="000000" w:themeColor="text1"/>
          <w:sz w:val="24"/>
          <w:szCs w:val="24"/>
        </w:rPr>
        <w:t xml:space="preserve">, con Base de Operación en la Provincia de Alajuela, contra el Artículo 7.9.8 de la Sesión Ordinaria 27-2010 del 6 de mayo del 2010, celebrada por la Junta Directiva del Consejo de Transporte Público, y tramitado en este Despacho bajo el </w:t>
      </w:r>
      <w:r w:rsidR="00524557" w:rsidRPr="00D63729">
        <w:rPr>
          <w:b/>
          <w:color w:val="000000" w:themeColor="text1"/>
          <w:sz w:val="24"/>
          <w:szCs w:val="24"/>
        </w:rPr>
        <w:t>Expediente Administrativo número TAT-038-10</w:t>
      </w:r>
      <w:r w:rsidR="00524557" w:rsidRPr="00D63729">
        <w:rPr>
          <w:color w:val="000000" w:themeColor="text1"/>
          <w:sz w:val="24"/>
          <w:szCs w:val="24"/>
        </w:rPr>
        <w:t>.</w:t>
      </w:r>
    </w:p>
    <w:p w:rsidR="00524557" w:rsidRPr="00D63729" w:rsidRDefault="00524557" w:rsidP="00524557">
      <w:pPr>
        <w:jc w:val="both"/>
        <w:rPr>
          <w:b/>
          <w:color w:val="000000" w:themeColor="text1"/>
          <w:sz w:val="24"/>
          <w:szCs w:val="24"/>
        </w:rPr>
      </w:pPr>
    </w:p>
    <w:p w:rsidR="003309B3" w:rsidRDefault="003309B3" w:rsidP="00524557">
      <w:pPr>
        <w:jc w:val="center"/>
        <w:rPr>
          <w:b/>
          <w:color w:val="000000" w:themeColor="text1"/>
          <w:sz w:val="24"/>
          <w:szCs w:val="24"/>
        </w:rPr>
      </w:pPr>
    </w:p>
    <w:p w:rsidR="002E0AF4" w:rsidRPr="00D63729" w:rsidRDefault="0055345F" w:rsidP="00524557">
      <w:pPr>
        <w:jc w:val="center"/>
        <w:rPr>
          <w:b/>
          <w:color w:val="000000" w:themeColor="text1"/>
          <w:sz w:val="24"/>
          <w:szCs w:val="24"/>
        </w:rPr>
      </w:pPr>
      <w:bookmarkStart w:id="0" w:name="_GoBack"/>
      <w:bookmarkEnd w:id="0"/>
      <w:r w:rsidRPr="00D63729">
        <w:rPr>
          <w:b/>
          <w:color w:val="000000" w:themeColor="text1"/>
          <w:sz w:val="24"/>
          <w:szCs w:val="24"/>
        </w:rPr>
        <w:t>RESULTANDO</w:t>
      </w:r>
    </w:p>
    <w:p w:rsidR="00496937" w:rsidRDefault="00496937" w:rsidP="002E0AF4">
      <w:pPr>
        <w:pStyle w:val="Textoindependiente2"/>
        <w:jc w:val="center"/>
        <w:rPr>
          <w:b/>
          <w:color w:val="000000" w:themeColor="text1"/>
          <w:szCs w:val="24"/>
        </w:rPr>
      </w:pPr>
    </w:p>
    <w:p w:rsidR="002E0AF4" w:rsidRPr="00D63729" w:rsidRDefault="002E0AF4" w:rsidP="002E0AF4">
      <w:pPr>
        <w:jc w:val="both"/>
        <w:rPr>
          <w:color w:val="000000" w:themeColor="text1"/>
          <w:sz w:val="24"/>
          <w:szCs w:val="24"/>
        </w:rPr>
      </w:pPr>
      <w:r w:rsidRPr="00D63729">
        <w:rPr>
          <w:b/>
          <w:color w:val="000000" w:themeColor="text1"/>
          <w:sz w:val="24"/>
          <w:szCs w:val="24"/>
        </w:rPr>
        <w:t>PRIMERO</w:t>
      </w:r>
      <w:r w:rsidR="00AB0920" w:rsidRPr="00D63729">
        <w:rPr>
          <w:b/>
          <w:color w:val="000000" w:themeColor="text1"/>
          <w:sz w:val="24"/>
          <w:szCs w:val="24"/>
        </w:rPr>
        <w:t>.-</w:t>
      </w:r>
      <w:r w:rsidRPr="00D63729">
        <w:rPr>
          <w:b/>
          <w:color w:val="000000" w:themeColor="text1"/>
          <w:sz w:val="24"/>
          <w:szCs w:val="24"/>
        </w:rPr>
        <w:t xml:space="preserve"> </w:t>
      </w:r>
      <w:r w:rsidR="00D33EC7" w:rsidRPr="00D63729">
        <w:rPr>
          <w:color w:val="000000" w:themeColor="text1"/>
          <w:sz w:val="24"/>
          <w:szCs w:val="24"/>
        </w:rPr>
        <w:t xml:space="preserve">La Junta Directiva del Consejo de Transporte Público </w:t>
      </w:r>
      <w:r w:rsidR="00A840CC">
        <w:rPr>
          <w:color w:val="000000" w:themeColor="text1"/>
          <w:sz w:val="24"/>
          <w:szCs w:val="24"/>
        </w:rPr>
        <w:t xml:space="preserve">consideró </w:t>
      </w:r>
      <w:r w:rsidR="00D33EC7" w:rsidRPr="00D63729">
        <w:rPr>
          <w:color w:val="000000" w:themeColor="text1"/>
          <w:sz w:val="24"/>
          <w:szCs w:val="24"/>
        </w:rPr>
        <w:t xml:space="preserve">en el Artículo </w:t>
      </w:r>
      <w:r w:rsidR="00524557" w:rsidRPr="00D63729">
        <w:rPr>
          <w:color w:val="000000" w:themeColor="text1"/>
          <w:sz w:val="24"/>
          <w:szCs w:val="24"/>
        </w:rPr>
        <w:t>7.9.8</w:t>
      </w:r>
      <w:r w:rsidR="00D33EC7" w:rsidRPr="00D63729">
        <w:rPr>
          <w:color w:val="000000" w:themeColor="text1"/>
          <w:sz w:val="24"/>
          <w:szCs w:val="24"/>
        </w:rPr>
        <w:t xml:space="preserve"> de la Sesión Ordinaria </w:t>
      </w:r>
      <w:r w:rsidR="00524557" w:rsidRPr="00D63729">
        <w:rPr>
          <w:color w:val="000000" w:themeColor="text1"/>
          <w:sz w:val="24"/>
          <w:szCs w:val="24"/>
        </w:rPr>
        <w:t>27</w:t>
      </w:r>
      <w:r w:rsidR="00D33EC7" w:rsidRPr="00D63729">
        <w:rPr>
          <w:color w:val="000000" w:themeColor="text1"/>
          <w:sz w:val="24"/>
          <w:szCs w:val="24"/>
        </w:rPr>
        <w:t xml:space="preserve">-2010 del </w:t>
      </w:r>
      <w:r w:rsidR="00524557" w:rsidRPr="00D63729">
        <w:rPr>
          <w:color w:val="000000" w:themeColor="text1"/>
          <w:sz w:val="24"/>
          <w:szCs w:val="24"/>
        </w:rPr>
        <w:t>6 de may</w:t>
      </w:r>
      <w:r w:rsidR="00D33EC7" w:rsidRPr="00D63729">
        <w:rPr>
          <w:color w:val="000000" w:themeColor="text1"/>
          <w:sz w:val="24"/>
          <w:szCs w:val="24"/>
        </w:rPr>
        <w:t>o del 2010</w:t>
      </w:r>
      <w:r w:rsidRPr="00D63729">
        <w:rPr>
          <w:color w:val="000000" w:themeColor="text1"/>
          <w:sz w:val="24"/>
          <w:szCs w:val="24"/>
        </w:rPr>
        <w:t>:</w:t>
      </w:r>
    </w:p>
    <w:p w:rsidR="002E0AF4" w:rsidRPr="00D63729" w:rsidRDefault="002E0AF4" w:rsidP="002E0AF4">
      <w:pPr>
        <w:jc w:val="both"/>
        <w:rPr>
          <w:color w:val="000000" w:themeColor="text1"/>
          <w:sz w:val="24"/>
          <w:szCs w:val="24"/>
        </w:rPr>
      </w:pPr>
    </w:p>
    <w:p w:rsidR="00046DBF" w:rsidRPr="00095393" w:rsidRDefault="00FF72D6" w:rsidP="00046DBF">
      <w:pPr>
        <w:ind w:left="851" w:right="851"/>
        <w:jc w:val="both"/>
        <w:rPr>
          <w:szCs w:val="22"/>
        </w:rPr>
      </w:pPr>
      <w:r w:rsidRPr="00095393">
        <w:rPr>
          <w:color w:val="000000" w:themeColor="text1"/>
          <w:szCs w:val="22"/>
        </w:rPr>
        <w:t>“</w:t>
      </w:r>
      <w:r w:rsidR="00046DBF" w:rsidRPr="00095393">
        <w:rPr>
          <w:b/>
          <w:szCs w:val="22"/>
        </w:rPr>
        <w:t xml:space="preserve">SEGUNDO: </w:t>
      </w:r>
      <w:r w:rsidR="00046DBF" w:rsidRPr="00095393">
        <w:rPr>
          <w:szCs w:val="22"/>
          <w:u w:val="single"/>
        </w:rPr>
        <w:t xml:space="preserve">Sobre el traspaso de la concesión: </w:t>
      </w:r>
      <w:r w:rsidR="00046DBF" w:rsidRPr="00095393">
        <w:rPr>
          <w:szCs w:val="22"/>
        </w:rPr>
        <w:t>Que la Ley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rsidR="00046DBF" w:rsidRPr="00095393" w:rsidRDefault="00046DBF" w:rsidP="00046DBF">
      <w:pPr>
        <w:ind w:left="851" w:right="851"/>
        <w:jc w:val="both"/>
        <w:rPr>
          <w:szCs w:val="22"/>
        </w:rPr>
      </w:pPr>
      <w:r w:rsidRPr="00095393">
        <w:rPr>
          <w:szCs w:val="22"/>
        </w:rPr>
        <w:t> </w:t>
      </w:r>
    </w:p>
    <w:p w:rsidR="00046DBF" w:rsidRPr="00095393" w:rsidRDefault="00046DBF" w:rsidP="00046DBF">
      <w:pPr>
        <w:ind w:left="851" w:right="851"/>
        <w:jc w:val="both"/>
        <w:rPr>
          <w:szCs w:val="22"/>
        </w:rPr>
      </w:pPr>
      <w:r w:rsidRPr="00095393">
        <w:rPr>
          <w:szCs w:val="22"/>
        </w:rPr>
        <w:t>El Artículo 40 inciso a)  de la Ley 7969, establece las causales de extinción de la concesión dentro del Primer Procedimiento Especial Abreviado de Taxis, entre las cuales se señala el incumplir con los deberes señalados en el contrato (…)</w:t>
      </w:r>
    </w:p>
    <w:p w:rsidR="00046DBF" w:rsidRPr="00095393" w:rsidRDefault="00046DBF" w:rsidP="00046DBF">
      <w:pPr>
        <w:overflowPunct w:val="0"/>
        <w:adjustRightInd w:val="0"/>
        <w:ind w:left="851" w:right="851"/>
        <w:jc w:val="both"/>
        <w:rPr>
          <w:bCs/>
          <w:szCs w:val="22"/>
        </w:rPr>
      </w:pPr>
      <w:r w:rsidRPr="00095393">
        <w:rPr>
          <w:bCs/>
          <w:szCs w:val="22"/>
        </w:rPr>
        <w:t>La potestad anteriormente señalada es reproducida por la Cláusula XI del Contrato de Concesión, en sus incisos a) y b) (…)</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Específicamente establece el inciso d) de la cláusula antes mencionada lo siguiente:</w:t>
      </w:r>
    </w:p>
    <w:p w:rsidR="00046DBF" w:rsidRPr="00095393" w:rsidRDefault="00046DBF" w:rsidP="00046DBF">
      <w:pPr>
        <w:overflowPunct w:val="0"/>
        <w:adjustRightInd w:val="0"/>
        <w:jc w:val="both"/>
        <w:rPr>
          <w:bCs/>
          <w:szCs w:val="22"/>
        </w:rPr>
      </w:pPr>
    </w:p>
    <w:p w:rsidR="00046DBF" w:rsidRPr="00095393" w:rsidRDefault="00046DBF" w:rsidP="00046DBF">
      <w:pPr>
        <w:overflowPunct w:val="0"/>
        <w:adjustRightInd w:val="0"/>
        <w:ind w:left="1080" w:right="1484"/>
        <w:jc w:val="both"/>
        <w:rPr>
          <w:bCs/>
          <w:i/>
          <w:szCs w:val="22"/>
        </w:rPr>
      </w:pPr>
      <w:r w:rsidRPr="00095393">
        <w:rPr>
          <w:bCs/>
          <w:i/>
          <w:szCs w:val="22"/>
        </w:rPr>
        <w:t>“La concesión podrá ser caducada por parte del concedente, previo procedimiento administrativo:</w:t>
      </w:r>
    </w:p>
    <w:p w:rsidR="00046DBF" w:rsidRPr="00095393" w:rsidRDefault="00046DBF" w:rsidP="00046DBF">
      <w:pPr>
        <w:overflowPunct w:val="0"/>
        <w:adjustRightInd w:val="0"/>
        <w:ind w:left="1080" w:right="1484"/>
        <w:jc w:val="both"/>
        <w:rPr>
          <w:bCs/>
          <w:i/>
          <w:szCs w:val="22"/>
        </w:rPr>
      </w:pPr>
    </w:p>
    <w:p w:rsidR="00046DBF" w:rsidRPr="00095393" w:rsidRDefault="00046DBF" w:rsidP="00046DBF">
      <w:pPr>
        <w:overflowPunct w:val="0"/>
        <w:adjustRightInd w:val="0"/>
        <w:ind w:left="1080" w:right="1484"/>
        <w:jc w:val="both"/>
        <w:rPr>
          <w:bCs/>
          <w:i/>
          <w:szCs w:val="22"/>
        </w:rPr>
      </w:pPr>
      <w:r w:rsidRPr="00095393">
        <w:rPr>
          <w:bCs/>
          <w:i/>
          <w:szCs w:val="22"/>
        </w:rPr>
        <w:t>a)…, b)…, c)…, d) Ceder, transferir de algún modo o alquilar la concesión sin contar con la autorización del Consejo de Transporte Público”</w:t>
      </w:r>
    </w:p>
    <w:p w:rsidR="00046DBF" w:rsidRPr="00095393" w:rsidRDefault="00046DBF" w:rsidP="00046DBF">
      <w:pPr>
        <w:overflowPunct w:val="0"/>
        <w:adjustRightInd w:val="0"/>
        <w:ind w:left="851" w:right="851"/>
        <w:jc w:val="both"/>
        <w:rPr>
          <w:szCs w:val="22"/>
        </w:rPr>
      </w:pPr>
      <w:r w:rsidRPr="00095393">
        <w:rPr>
          <w:bCs/>
          <w:szCs w:val="22"/>
        </w:rPr>
        <w:t> </w:t>
      </w:r>
    </w:p>
    <w:p w:rsidR="00046DBF" w:rsidRPr="00095393" w:rsidRDefault="00046DBF" w:rsidP="00046DBF">
      <w:pPr>
        <w:overflowPunct w:val="0"/>
        <w:adjustRightInd w:val="0"/>
        <w:ind w:left="851" w:right="851"/>
        <w:jc w:val="both"/>
        <w:rPr>
          <w:szCs w:val="22"/>
        </w:rPr>
      </w:pPr>
      <w:r w:rsidRPr="00095393">
        <w:rPr>
          <w:bCs/>
          <w:szCs w:val="22"/>
        </w:rPr>
        <w:t xml:space="preserve"> (…)</w:t>
      </w:r>
    </w:p>
    <w:p w:rsidR="00046DBF" w:rsidRPr="00095393" w:rsidRDefault="00046DBF" w:rsidP="00046DBF">
      <w:pPr>
        <w:overflowPunct w:val="0"/>
        <w:adjustRightInd w:val="0"/>
        <w:ind w:left="851" w:right="851"/>
        <w:jc w:val="both"/>
        <w:rPr>
          <w:szCs w:val="22"/>
        </w:rPr>
      </w:pPr>
    </w:p>
    <w:p w:rsidR="00046DBF" w:rsidRPr="00095393" w:rsidRDefault="00046DBF" w:rsidP="00046DBF">
      <w:pPr>
        <w:ind w:left="851" w:right="851"/>
        <w:jc w:val="both"/>
        <w:rPr>
          <w:i/>
          <w:iCs/>
          <w:szCs w:val="22"/>
        </w:rPr>
      </w:pPr>
      <w:r w:rsidRPr="00095393">
        <w:rPr>
          <w:b/>
          <w:bCs/>
          <w:szCs w:val="22"/>
        </w:rPr>
        <w:t xml:space="preserve">TERCERO: </w:t>
      </w:r>
      <w:r w:rsidRPr="00095393">
        <w:rPr>
          <w:bCs/>
          <w:szCs w:val="22"/>
          <w:u w:val="single"/>
        </w:rPr>
        <w:t>Sobre la obligación personalísima de administrar la concesión:</w:t>
      </w:r>
      <w:r w:rsidRPr="00095393">
        <w:rPr>
          <w:bCs/>
          <w:szCs w:val="22"/>
        </w:rPr>
        <w:t xml:space="preserve"> P</w:t>
      </w:r>
      <w:r w:rsidRPr="00095393">
        <w:rPr>
          <w:szCs w:val="22"/>
        </w:rPr>
        <w:t xml:space="preserve">or Ley las concesiones y Permisos de transporte público remunerado de personas, en sus distintas modalidades, y concretamente en vehículos taxis, </w:t>
      </w:r>
      <w:r w:rsidRPr="00095393">
        <w:rPr>
          <w:b/>
          <w:szCs w:val="22"/>
        </w:rPr>
        <w:t xml:space="preserve">es un servicio público, propiedad estatal, que la Administración delega en particulares su explotación, reservándose el derecho de regularlos, controlarlos y vigilarlos, tal y como lo disponen los artículos 1 y 2 de la Ley 3503 </w:t>
      </w:r>
      <w:r w:rsidRPr="00095393">
        <w:rPr>
          <w:szCs w:val="22"/>
        </w:rPr>
        <w:t>(…)</w:t>
      </w:r>
    </w:p>
    <w:p w:rsidR="00046DBF" w:rsidRPr="00095393" w:rsidRDefault="00046DBF" w:rsidP="00046DBF">
      <w:pPr>
        <w:ind w:left="851" w:right="851"/>
        <w:jc w:val="both"/>
        <w:rPr>
          <w:i/>
          <w:iCs/>
          <w:szCs w:val="22"/>
        </w:rPr>
      </w:pPr>
    </w:p>
    <w:p w:rsidR="00046DBF" w:rsidRPr="00095393" w:rsidRDefault="00046DBF" w:rsidP="00046DBF">
      <w:pPr>
        <w:ind w:left="851" w:right="851"/>
        <w:jc w:val="both"/>
        <w:rPr>
          <w:szCs w:val="22"/>
        </w:rPr>
      </w:pPr>
      <w:r w:rsidRPr="00095393">
        <w:rPr>
          <w:szCs w:val="22"/>
        </w:rPr>
        <w:t>Por su parte, la Ley Reguladora del Servicio Público de Transporte Remunerado de Personas en Vehículos en la Modalidad de Taxi, establece en lo que interesa lo siguiente:</w:t>
      </w:r>
    </w:p>
    <w:p w:rsidR="00046DBF" w:rsidRPr="00095393" w:rsidRDefault="00046DBF" w:rsidP="00046DBF">
      <w:pPr>
        <w:jc w:val="both"/>
        <w:rPr>
          <w:szCs w:val="22"/>
        </w:rPr>
      </w:pPr>
    </w:p>
    <w:p w:rsidR="00046DBF" w:rsidRPr="00095393" w:rsidRDefault="00046DBF" w:rsidP="00046DBF">
      <w:pPr>
        <w:pStyle w:val="Textoindependiente"/>
        <w:ind w:left="1122" w:right="1547"/>
        <w:jc w:val="both"/>
        <w:rPr>
          <w:i/>
          <w:sz w:val="20"/>
          <w:szCs w:val="22"/>
        </w:rPr>
      </w:pPr>
      <w:r w:rsidRPr="00095393">
        <w:rPr>
          <w:sz w:val="20"/>
          <w:szCs w:val="22"/>
        </w:rPr>
        <w:t>“</w:t>
      </w:r>
      <w:r w:rsidRPr="00095393">
        <w:rPr>
          <w:b/>
          <w:i/>
          <w:sz w:val="20"/>
          <w:szCs w:val="22"/>
        </w:rPr>
        <w:t>ARTÍCULO 1.-</w:t>
      </w:r>
      <w:r w:rsidRPr="00095393">
        <w:rPr>
          <w:b/>
          <w:i/>
          <w:sz w:val="20"/>
          <w:szCs w:val="22"/>
        </w:rPr>
        <w:tab/>
        <w:t>Definiciones</w:t>
      </w:r>
    </w:p>
    <w:p w:rsidR="00046DBF" w:rsidRPr="00095393" w:rsidRDefault="00046DBF" w:rsidP="00046DBF">
      <w:pPr>
        <w:pStyle w:val="Textoindependiente"/>
        <w:ind w:left="1122" w:right="1547"/>
        <w:jc w:val="both"/>
        <w:rPr>
          <w:i/>
          <w:sz w:val="20"/>
          <w:szCs w:val="22"/>
        </w:rPr>
      </w:pPr>
      <w:r w:rsidRPr="00095393">
        <w:rPr>
          <w:i/>
          <w:sz w:val="20"/>
          <w:szCs w:val="22"/>
        </w:rPr>
        <w:lastRenderedPageBreak/>
        <w:t>Para efectos de la aplicación y hermenéutica de la presente ley, se definen los siguientes términos:</w:t>
      </w:r>
    </w:p>
    <w:p w:rsidR="00046DBF" w:rsidRPr="00095393" w:rsidRDefault="00046DBF" w:rsidP="00046DBF">
      <w:pPr>
        <w:pStyle w:val="Textoindependiente"/>
        <w:tabs>
          <w:tab w:val="left" w:pos="360"/>
        </w:tabs>
        <w:ind w:left="1122" w:right="1547"/>
        <w:jc w:val="both"/>
        <w:rPr>
          <w:i/>
          <w:sz w:val="20"/>
          <w:szCs w:val="22"/>
        </w:rPr>
      </w:pPr>
      <w:r w:rsidRPr="00095393">
        <w:rPr>
          <w:b/>
          <w:i/>
          <w:sz w:val="20"/>
          <w:szCs w:val="22"/>
        </w:rPr>
        <w:t>a)</w:t>
      </w:r>
      <w:r w:rsidRPr="00095393">
        <w:rPr>
          <w:b/>
          <w:i/>
          <w:sz w:val="20"/>
          <w:szCs w:val="22"/>
        </w:rPr>
        <w:tab/>
      </w:r>
      <w:r w:rsidRPr="00095393">
        <w:rPr>
          <w:i/>
          <w:sz w:val="20"/>
          <w:szCs w:val="22"/>
        </w:rPr>
        <w:t>…</w:t>
      </w:r>
    </w:p>
    <w:p w:rsidR="00046DBF" w:rsidRPr="00095393" w:rsidRDefault="00046DBF" w:rsidP="00046DBF">
      <w:pPr>
        <w:pStyle w:val="Textoindependiente"/>
        <w:tabs>
          <w:tab w:val="left" w:pos="360"/>
        </w:tabs>
        <w:ind w:left="1122" w:right="1547"/>
        <w:jc w:val="both"/>
        <w:rPr>
          <w:i/>
          <w:sz w:val="20"/>
          <w:szCs w:val="22"/>
        </w:rPr>
      </w:pPr>
      <w:r w:rsidRPr="00095393">
        <w:rPr>
          <w:b/>
          <w:i/>
          <w:sz w:val="20"/>
          <w:szCs w:val="22"/>
        </w:rPr>
        <w:t>b)</w:t>
      </w:r>
      <w:r w:rsidRPr="00095393">
        <w:rPr>
          <w:b/>
          <w:i/>
          <w:sz w:val="20"/>
          <w:szCs w:val="22"/>
        </w:rPr>
        <w:tab/>
      </w:r>
      <w:r w:rsidRPr="00095393">
        <w:rPr>
          <w:i/>
          <w:sz w:val="20"/>
          <w:szCs w:val="22"/>
        </w:rPr>
        <w:t>…</w:t>
      </w:r>
    </w:p>
    <w:p w:rsidR="00046DBF" w:rsidRPr="00095393" w:rsidRDefault="00046DBF" w:rsidP="00046DBF">
      <w:pPr>
        <w:pStyle w:val="Textoindependiente"/>
        <w:ind w:left="1122" w:right="1547"/>
        <w:jc w:val="both"/>
        <w:rPr>
          <w:i/>
          <w:sz w:val="20"/>
          <w:szCs w:val="22"/>
        </w:rPr>
      </w:pPr>
      <w:r w:rsidRPr="00095393">
        <w:rPr>
          <w:b/>
          <w:i/>
          <w:sz w:val="20"/>
          <w:szCs w:val="22"/>
        </w:rPr>
        <w:t xml:space="preserve">c)  </w:t>
      </w:r>
      <w:r w:rsidRPr="00095393">
        <w:rPr>
          <w:i/>
          <w:sz w:val="20"/>
          <w:szCs w:val="22"/>
        </w:rPr>
        <w:t>…</w:t>
      </w:r>
    </w:p>
    <w:p w:rsidR="00046DBF" w:rsidRPr="00095393" w:rsidRDefault="00046DBF" w:rsidP="00046DBF">
      <w:pPr>
        <w:pStyle w:val="Textoindependiente"/>
        <w:ind w:left="1122" w:right="1547"/>
        <w:jc w:val="both"/>
        <w:rPr>
          <w:i/>
          <w:sz w:val="20"/>
          <w:szCs w:val="22"/>
          <w:u w:val="single"/>
        </w:rPr>
      </w:pPr>
      <w:r w:rsidRPr="00095393">
        <w:rPr>
          <w:b/>
          <w:i/>
          <w:sz w:val="20"/>
          <w:szCs w:val="22"/>
        </w:rPr>
        <w:t>d)</w:t>
      </w:r>
      <w:r w:rsidRPr="00095393">
        <w:rPr>
          <w:b/>
          <w:i/>
          <w:sz w:val="20"/>
          <w:szCs w:val="22"/>
        </w:rPr>
        <w:tab/>
        <w:t>Concesión administrativa:</w:t>
      </w:r>
      <w:r w:rsidRPr="00095393">
        <w:rPr>
          <w:i/>
          <w:sz w:val="20"/>
          <w:szCs w:val="22"/>
        </w:rPr>
        <w:t xml:space="preserve"> </w:t>
      </w:r>
      <w:r w:rsidRPr="00095393">
        <w:rPr>
          <w:i/>
          <w:sz w:val="20"/>
          <w:szCs w:val="22"/>
          <w:u w:val="single"/>
        </w:rPr>
        <w:t>Derecho de explotación que se formaliza mediante un contrato por plazo determinado que se otorga a un particular para prestar el servicio de transporte remunerado de personas en la modalidad de taxi.</w:t>
      </w:r>
    </w:p>
    <w:p w:rsidR="00046DBF" w:rsidRPr="00095393" w:rsidRDefault="00046DBF" w:rsidP="00046DBF">
      <w:pPr>
        <w:pStyle w:val="Textoindependiente"/>
        <w:tabs>
          <w:tab w:val="left" w:pos="360"/>
        </w:tabs>
        <w:ind w:left="1122" w:right="1547"/>
        <w:jc w:val="both"/>
        <w:rPr>
          <w:i/>
          <w:sz w:val="20"/>
          <w:szCs w:val="22"/>
        </w:rPr>
      </w:pPr>
      <w:r w:rsidRPr="00095393">
        <w:rPr>
          <w:b/>
          <w:i/>
          <w:sz w:val="20"/>
          <w:szCs w:val="22"/>
        </w:rPr>
        <w:t>e)</w:t>
      </w:r>
      <w:r w:rsidRPr="00095393">
        <w:rPr>
          <w:b/>
          <w:i/>
          <w:sz w:val="20"/>
          <w:szCs w:val="22"/>
        </w:rPr>
        <w:tab/>
      </w:r>
      <w:r w:rsidRPr="00095393">
        <w:rPr>
          <w:i/>
          <w:sz w:val="20"/>
          <w:szCs w:val="22"/>
        </w:rPr>
        <w:t>…</w:t>
      </w:r>
    </w:p>
    <w:p w:rsidR="00046DBF" w:rsidRPr="00095393" w:rsidRDefault="00046DBF" w:rsidP="00046DBF">
      <w:pPr>
        <w:pStyle w:val="Textoindependiente"/>
        <w:tabs>
          <w:tab w:val="left" w:pos="360"/>
        </w:tabs>
        <w:ind w:left="1122" w:right="1547"/>
        <w:jc w:val="both"/>
        <w:rPr>
          <w:i/>
          <w:sz w:val="20"/>
          <w:szCs w:val="22"/>
        </w:rPr>
      </w:pPr>
      <w:r w:rsidRPr="00095393">
        <w:rPr>
          <w:b/>
          <w:i/>
          <w:sz w:val="20"/>
          <w:szCs w:val="22"/>
        </w:rPr>
        <w:t>f)</w:t>
      </w:r>
      <w:r w:rsidRPr="00095393">
        <w:rPr>
          <w:b/>
          <w:i/>
          <w:sz w:val="20"/>
          <w:szCs w:val="22"/>
        </w:rPr>
        <w:tab/>
      </w:r>
      <w:r w:rsidRPr="00095393">
        <w:rPr>
          <w:i/>
          <w:sz w:val="20"/>
          <w:szCs w:val="22"/>
        </w:rPr>
        <w:t>…</w:t>
      </w:r>
    </w:p>
    <w:p w:rsidR="00046DBF" w:rsidRPr="00095393" w:rsidRDefault="00046DBF" w:rsidP="00046DBF">
      <w:pPr>
        <w:pStyle w:val="Textoindependiente"/>
        <w:tabs>
          <w:tab w:val="left" w:pos="360"/>
        </w:tabs>
        <w:ind w:left="1122" w:right="1547"/>
        <w:jc w:val="both"/>
        <w:rPr>
          <w:sz w:val="20"/>
          <w:szCs w:val="22"/>
        </w:rPr>
      </w:pPr>
      <w:r w:rsidRPr="00095393">
        <w:rPr>
          <w:b/>
          <w:i/>
          <w:sz w:val="20"/>
          <w:szCs w:val="22"/>
        </w:rPr>
        <w:t>g)</w:t>
      </w:r>
      <w:r w:rsidRPr="00095393">
        <w:rPr>
          <w:b/>
          <w:i/>
          <w:sz w:val="20"/>
          <w:szCs w:val="22"/>
        </w:rPr>
        <w:tab/>
        <w:t>Servicio:</w:t>
      </w:r>
      <w:r w:rsidRPr="00095393">
        <w:rPr>
          <w:i/>
          <w:sz w:val="20"/>
          <w:szCs w:val="22"/>
        </w:rPr>
        <w:t xml:space="preserve"> </w:t>
      </w:r>
      <w:r w:rsidRPr="00095393">
        <w:rPr>
          <w:i/>
          <w:sz w:val="20"/>
          <w:szCs w:val="22"/>
          <w:u w:val="single"/>
        </w:rPr>
        <w:t>Servicio público de transporte remunerado de personas en vehículos en la modalidad de taxi</w:t>
      </w:r>
      <w:r w:rsidRPr="00095393">
        <w:rPr>
          <w:sz w:val="20"/>
          <w:szCs w:val="22"/>
        </w:rPr>
        <w:t>”. (El subrayado es nuestro no del original).</w:t>
      </w:r>
    </w:p>
    <w:p w:rsidR="00046DBF" w:rsidRPr="00095393" w:rsidRDefault="00046DBF" w:rsidP="00046DBF">
      <w:pPr>
        <w:pStyle w:val="NormalWeb"/>
        <w:spacing w:beforeAutospacing="0" w:afterAutospacing="0"/>
        <w:ind w:left="851" w:right="851"/>
        <w:jc w:val="both"/>
        <w:rPr>
          <w:sz w:val="20"/>
          <w:szCs w:val="22"/>
        </w:rPr>
      </w:pPr>
      <w:r w:rsidRPr="00095393">
        <w:rPr>
          <w:sz w:val="20"/>
          <w:szCs w:val="22"/>
        </w:rPr>
        <w:t>(…)</w:t>
      </w:r>
    </w:p>
    <w:p w:rsidR="00046DBF" w:rsidRPr="00095393" w:rsidRDefault="00046DBF" w:rsidP="00046DBF">
      <w:pPr>
        <w:overflowPunct w:val="0"/>
        <w:adjustRightInd w:val="0"/>
        <w:ind w:left="851" w:right="851"/>
        <w:jc w:val="both"/>
        <w:rPr>
          <w:bCs/>
          <w:szCs w:val="22"/>
        </w:rPr>
      </w:pPr>
      <w:r w:rsidRPr="00095393">
        <w:rPr>
          <w:bCs/>
          <w:szCs w:val="22"/>
        </w:rPr>
        <w:t xml:space="preserve">En el presente asunto, resulta evidente de la prueba que consta en el expediente que ha existido un traspaso ilegal de la concesión, por cuanto el poder generalísimo que otorgó el señor </w:t>
      </w:r>
      <w:r w:rsidR="00E62D4C">
        <w:rPr>
          <w:bCs/>
          <w:szCs w:val="22"/>
        </w:rPr>
        <w:t>LU</w:t>
      </w:r>
      <w:r w:rsidRPr="00095393">
        <w:rPr>
          <w:bCs/>
          <w:szCs w:val="22"/>
        </w:rPr>
        <w:t xml:space="preserve">, al señor </w:t>
      </w:r>
      <w:r w:rsidR="00E62D4C">
        <w:rPr>
          <w:bCs/>
          <w:szCs w:val="22"/>
        </w:rPr>
        <w:t>DVC</w:t>
      </w:r>
      <w:r w:rsidRPr="00095393">
        <w:rPr>
          <w:bCs/>
          <w:szCs w:val="22"/>
        </w:rPr>
        <w:t>, sobre la placa TA-</w:t>
      </w:r>
      <w:proofErr w:type="spellStart"/>
      <w:r w:rsidR="00E62D4C">
        <w:rPr>
          <w:bCs/>
          <w:szCs w:val="22"/>
        </w:rPr>
        <w:t>xxx</w:t>
      </w:r>
      <w:proofErr w:type="spellEnd"/>
      <w:r w:rsidRPr="00095393">
        <w:rPr>
          <w:bCs/>
          <w:szCs w:val="22"/>
        </w:rPr>
        <w:t>, transfiere todas las facultades de administración sobre la misma, y por tanto de su explotación, siendo esto contrario a las normas antes citadas, que prohíben la cesión de las concesiones sin previa autorización de este Consejo.</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proofErr w:type="gramStart"/>
      <w:r w:rsidRPr="00095393">
        <w:rPr>
          <w:bCs/>
          <w:szCs w:val="22"/>
        </w:rPr>
        <w:t>Además</w:t>
      </w:r>
      <w:proofErr w:type="gramEnd"/>
      <w:r w:rsidRPr="00095393">
        <w:rPr>
          <w:bCs/>
          <w:szCs w:val="22"/>
        </w:rPr>
        <w:t xml:space="preserve"> ha constado durante la realización de este proceso que en los periodos en que el señor </w:t>
      </w:r>
      <w:r w:rsidR="00E62D4C">
        <w:rPr>
          <w:bCs/>
          <w:szCs w:val="22"/>
        </w:rPr>
        <w:t>LU</w:t>
      </w:r>
      <w:r w:rsidRPr="00095393">
        <w:rPr>
          <w:bCs/>
          <w:szCs w:val="22"/>
        </w:rPr>
        <w:t xml:space="preserve"> ha estado enfermo, y por tanto hospitalizado, según lo manifestado por el mismo concesionario, más no demostrado, no solo ha dejado de prestar el servicio en forma personal por períodos hasta de cuatro meses según indicó el concesionario en la audiencia oral y privada, sino que no ha conducido el vehículo que ampara la concesión durante ese tiempo. Incluso es destacable el hecho de que el señor </w:t>
      </w:r>
      <w:r w:rsidR="00E62D4C">
        <w:rPr>
          <w:bCs/>
          <w:szCs w:val="22"/>
        </w:rPr>
        <w:t>VC</w:t>
      </w:r>
      <w:r w:rsidRPr="00095393">
        <w:rPr>
          <w:bCs/>
          <w:szCs w:val="22"/>
        </w:rPr>
        <w:t xml:space="preserve"> durante esta audiencia, en su calidad de testigo ofrecido por el concesionario, indicó que él se ha hecho cargo de la concesión desde que “</w:t>
      </w:r>
      <w:r w:rsidRPr="00095393">
        <w:rPr>
          <w:bCs/>
          <w:i/>
          <w:szCs w:val="22"/>
        </w:rPr>
        <w:t>salió de aquí del MOPT</w:t>
      </w:r>
      <w:r w:rsidRPr="00095393">
        <w:rPr>
          <w:bCs/>
          <w:szCs w:val="22"/>
        </w:rPr>
        <w:t xml:space="preserve">”, además claramente manifestó que durante los periodos de enfermedad se ha hecho cargo de la concesión, incluso, el señor </w:t>
      </w:r>
      <w:r w:rsidR="00E62D4C">
        <w:rPr>
          <w:bCs/>
          <w:szCs w:val="22"/>
        </w:rPr>
        <w:t>LU</w:t>
      </w:r>
      <w:r w:rsidRPr="00095393">
        <w:rPr>
          <w:bCs/>
          <w:szCs w:val="22"/>
        </w:rPr>
        <w:t xml:space="preserve">, le debe dinero al apoderado, quién le ha hecho préstamos para el arreglo del vehículo que ampara la concesión, deuda que según el concesionario piensa pagar con un terreno de su esposa, pues ha solicitado la cesión de la concesión precisamente, al apoderado, es decir, al señor </w:t>
      </w:r>
      <w:r w:rsidR="00E62D4C">
        <w:rPr>
          <w:bCs/>
          <w:szCs w:val="22"/>
        </w:rPr>
        <w:t>VC</w:t>
      </w:r>
      <w:r w:rsidRPr="00095393">
        <w:rPr>
          <w:bCs/>
          <w:szCs w:val="22"/>
        </w:rPr>
        <w:t>, situaciones todas que evidencian la irregularidad en la administración de la concesión que ha estado compartida entre ambos señores, según quedó plenamente comprobado durante el desarrollo de la audiencia oral y privada.</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 xml:space="preserve">En la audiencia oral y privada con la Administración, el señor </w:t>
      </w:r>
      <w:r w:rsidR="00E62D4C">
        <w:rPr>
          <w:bCs/>
          <w:szCs w:val="22"/>
        </w:rPr>
        <w:t>LU</w:t>
      </w:r>
      <w:r w:rsidRPr="00095393">
        <w:rPr>
          <w:bCs/>
          <w:szCs w:val="22"/>
        </w:rPr>
        <w:t xml:space="preserve">, expresó que ha estado incapacitado por periodos de hasta cuatro meses, tal y como se indicó, y además en su testimonio el señor </w:t>
      </w:r>
      <w:r w:rsidR="00E62D4C">
        <w:rPr>
          <w:bCs/>
          <w:szCs w:val="22"/>
        </w:rPr>
        <w:t>VC</w:t>
      </w:r>
      <w:r w:rsidRPr="00095393">
        <w:rPr>
          <w:bCs/>
          <w:szCs w:val="22"/>
        </w:rPr>
        <w:t xml:space="preserve">, declaró que él se ha hecho cargo de la concesión en estos periodos de tiempo. Al respecto, se tiene que, como apoyo a estas declaraciones, consta entre la prueba documental que aportó el señor </w:t>
      </w:r>
      <w:r w:rsidR="00E62D4C">
        <w:rPr>
          <w:bCs/>
          <w:szCs w:val="22"/>
        </w:rPr>
        <w:t>LU</w:t>
      </w:r>
      <w:r w:rsidRPr="00095393">
        <w:rPr>
          <w:bCs/>
          <w:szCs w:val="22"/>
        </w:rPr>
        <w:t xml:space="preserve"> en el expediente 52850, referente al recurso de revocatoria con apelación en subsidio contra el artículo 3.1.3 de la sesión ordinaria 69-2008, una copia certificada del expediente médico del señor </w:t>
      </w:r>
      <w:r w:rsidR="00E62D4C">
        <w:rPr>
          <w:bCs/>
          <w:szCs w:val="22"/>
        </w:rPr>
        <w:t>LU</w:t>
      </w:r>
      <w:r w:rsidRPr="00095393">
        <w:rPr>
          <w:bCs/>
          <w:szCs w:val="22"/>
        </w:rPr>
        <w:t xml:space="preserve">. Revisado el mismo, y siendo que era obligación del concesionario por constituir una prueba de interés para sí mismo el destacar cuáles de los folios de este expediente resultaban prueba de interés por indicar su condición de salud, se debe señalar que ante este órgano que no está integrado por ningún especialista en el área de salud, le resultan extrañas las indicaciones realizadas en este expediente, pues son términos médicos que no vienen a demostrar algún tipo de </w:t>
      </w:r>
      <w:r w:rsidRPr="00095393">
        <w:rPr>
          <w:bCs/>
          <w:szCs w:val="22"/>
        </w:rPr>
        <w:lastRenderedPageBreak/>
        <w:t>imposibilidad para el concesionario de cumplir con sus obligaciones legales y contractuales, además, se debe indicar que las fechas de los exámenes médicos y otros documentos que constan en éste, son de periodos de tiempo ajenos a los hechos que se han imputado en este procedimiento, pues  son fechas de 1987, 1990, 1994, 1997, entre otros, es decir, en un periodo de tiempo que no supera la década de los años 90, motivo por lo que no son coincidentes las declaraciones ni del concesionario ni del apoderado.</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 xml:space="preserve">Sin embargo, también como parte del expediente 52850, se aportó una declaración jurada del señor </w:t>
      </w:r>
      <w:r w:rsidR="00E62D4C">
        <w:rPr>
          <w:bCs/>
          <w:szCs w:val="22"/>
        </w:rPr>
        <w:t>LU</w:t>
      </w:r>
      <w:r w:rsidRPr="00095393">
        <w:rPr>
          <w:bCs/>
          <w:szCs w:val="22"/>
        </w:rPr>
        <w:t xml:space="preserve">, en la que dice conduce de lunes a viernes, de seis a </w:t>
      </w:r>
      <w:proofErr w:type="gramStart"/>
      <w:r w:rsidRPr="00095393">
        <w:rPr>
          <w:bCs/>
          <w:szCs w:val="22"/>
        </w:rPr>
        <w:t>doce medio día</w:t>
      </w:r>
      <w:proofErr w:type="gramEnd"/>
      <w:r w:rsidRPr="00095393">
        <w:rPr>
          <w:bCs/>
          <w:szCs w:val="22"/>
        </w:rPr>
        <w:t xml:space="preserve">. Sin embargo, en la audiencia oral y privada, no hubo coincidencia en esta declaración ni por parte del concesionario, ni por parte del señor </w:t>
      </w:r>
      <w:r w:rsidR="00E62D4C">
        <w:rPr>
          <w:bCs/>
          <w:szCs w:val="22"/>
        </w:rPr>
        <w:t>VC</w:t>
      </w:r>
      <w:r w:rsidRPr="00095393">
        <w:rPr>
          <w:bCs/>
          <w:szCs w:val="22"/>
        </w:rPr>
        <w:t xml:space="preserve">, pues el primero cuando se le pregunta si conduce el vehículo que ampara la concesión dice que sí lo hace ocho horas, pero de una forma más retirada, al indicársele que fuera más específico con la afirmación de que lo hace de una manera más retirada, dice que lo hace tres o cuatro veces por semana un promedio de diez horas (lo cual fue contradictorio con primera respuesta), sin embargo, el señor </w:t>
      </w:r>
      <w:r w:rsidR="00E62D4C">
        <w:rPr>
          <w:bCs/>
          <w:szCs w:val="22"/>
        </w:rPr>
        <w:t>VC</w:t>
      </w:r>
      <w:r w:rsidRPr="00095393">
        <w:rPr>
          <w:bCs/>
          <w:szCs w:val="22"/>
        </w:rPr>
        <w:t xml:space="preserve">, posteriormente al ser interrogado sobre este aspecto dice que el señor </w:t>
      </w:r>
      <w:r w:rsidR="00E62D4C">
        <w:rPr>
          <w:bCs/>
          <w:szCs w:val="22"/>
        </w:rPr>
        <w:t>LU</w:t>
      </w:r>
      <w:r w:rsidRPr="00095393">
        <w:rPr>
          <w:bCs/>
          <w:szCs w:val="22"/>
        </w:rPr>
        <w:t xml:space="preserve"> conduce cinco o más días a la semana. </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 xml:space="preserve">Las anteriores contradicciones evidencian, que existe un incumplimiento por parte del señor </w:t>
      </w:r>
      <w:r w:rsidR="00E62D4C">
        <w:rPr>
          <w:bCs/>
          <w:szCs w:val="22"/>
        </w:rPr>
        <w:t>LU</w:t>
      </w:r>
      <w:r w:rsidRPr="00095393">
        <w:rPr>
          <w:bCs/>
          <w:szCs w:val="22"/>
        </w:rPr>
        <w:t xml:space="preserve"> en su obligación de conducir el vehículo que ampara la concesión al menos una jornada de ocho horas diarias, según lo requiere el artículo 48 inciso d) de la Ley 7969, sin que conste en el expediente de la concesión que el concesionario se encuentre eximido de cumplir dicha obligación, motivo por el cual de acuerdo al artículo 40 inciso a) de la citada ley, y el artículo XI inciso j) del Contrato de Concesión, se ha incurrido en otra de las causales de caducidad de la concesión.</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 xml:space="preserve">Por otra parte, y como reafirmación al hecho de que ha existido un traspaso de la administración de la concesión, sin previo consentimiento de este Consejo, entre el señor </w:t>
      </w:r>
      <w:r w:rsidR="00E62D4C">
        <w:rPr>
          <w:bCs/>
          <w:szCs w:val="22"/>
        </w:rPr>
        <w:t>LU</w:t>
      </w:r>
      <w:r w:rsidRPr="00095393">
        <w:rPr>
          <w:bCs/>
          <w:szCs w:val="22"/>
        </w:rPr>
        <w:t xml:space="preserve"> y </w:t>
      </w:r>
      <w:r w:rsidR="00E62D4C">
        <w:rPr>
          <w:bCs/>
          <w:szCs w:val="22"/>
        </w:rPr>
        <w:t>VC</w:t>
      </w:r>
      <w:r w:rsidRPr="00095393">
        <w:rPr>
          <w:bCs/>
          <w:szCs w:val="22"/>
        </w:rPr>
        <w:t xml:space="preserve">, está el hecho de que ambos manifestaron en la audiencia oral y privada, que su relación es laboral. No obstante, el señor </w:t>
      </w:r>
      <w:r w:rsidR="00E62D4C">
        <w:rPr>
          <w:bCs/>
          <w:szCs w:val="22"/>
        </w:rPr>
        <w:t>LU</w:t>
      </w:r>
      <w:r w:rsidRPr="00095393">
        <w:rPr>
          <w:bCs/>
          <w:szCs w:val="22"/>
        </w:rPr>
        <w:t xml:space="preserve"> no aparece inscrito ni como patrono, ni como trabajador independiente, según pudo constatar este órgano director en la consulta realizada a la Caja Costarricense del Seguro Social, y cuya certificación se adjunta en el expediente de este procedimiento, de forma tal, que si el señor </w:t>
      </w:r>
      <w:r w:rsidR="00E62D4C">
        <w:rPr>
          <w:bCs/>
          <w:szCs w:val="22"/>
        </w:rPr>
        <w:t>LU</w:t>
      </w:r>
      <w:r w:rsidRPr="00095393">
        <w:rPr>
          <w:bCs/>
          <w:szCs w:val="22"/>
        </w:rPr>
        <w:t xml:space="preserve"> es patrón del señor </w:t>
      </w:r>
      <w:r w:rsidR="00E62D4C">
        <w:rPr>
          <w:bCs/>
          <w:szCs w:val="22"/>
        </w:rPr>
        <w:t>VC</w:t>
      </w:r>
      <w:r w:rsidRPr="00095393">
        <w:rPr>
          <w:bCs/>
          <w:szCs w:val="22"/>
        </w:rPr>
        <w:t>, su obligación legal era inscribirse como patrono ante la Caja, y pagar las cuotas correspondientes a la seguridad social, pues al no estarse cumpliendo con esta obligación, se estaría produciendo otro incumplimiento a las normas que rigen la relación contractual con este Consejo, que obliga a los concesionarios a cumplir con sus obligaciones ante la Caja.</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t xml:space="preserve">De manera, que al decirse que existe una relación laboral, que no se puede comprobar por cuanto no se han cancelado las cuotas obrero patronales, y al externarse por parte del concesionario y el señor </w:t>
      </w:r>
      <w:r w:rsidR="00E62D4C">
        <w:rPr>
          <w:bCs/>
          <w:szCs w:val="22"/>
        </w:rPr>
        <w:t>VC</w:t>
      </w:r>
      <w:r w:rsidRPr="00095393">
        <w:rPr>
          <w:bCs/>
          <w:szCs w:val="22"/>
        </w:rPr>
        <w:t xml:space="preserve">, que lo que percibe éste último, es un 30% de las ganancias obtenidas por la explotación de la concesión, se puede observar como lo que existe no es un contrato laboral, sino un acuerdo entre ambos para explotar ambos la concesión y obtener ganancias, siendo que la Ley 7969, en el artículo 1 inciso d), define la concesión administrativa como el </w:t>
      </w:r>
      <w:r w:rsidRPr="00095393">
        <w:rPr>
          <w:bCs/>
          <w:i/>
          <w:szCs w:val="22"/>
        </w:rPr>
        <w:t>“Derecho de explotación que se formaliza mediante un contrato por plazo determinado que se otorga a un particular para prestar el servicio de transporte remunerado de personas en la modalidad taxi.”</w:t>
      </w:r>
      <w:r w:rsidRPr="00095393">
        <w:rPr>
          <w:bCs/>
          <w:szCs w:val="22"/>
        </w:rPr>
        <w:t xml:space="preserve">, es decir, que la ley solo contempla la relación contractual entre un solo particular y el Consejo, no pudiendo el particular compartirla con otra persona. Además, se debe recordar, tal y como se indicó anteriormente, que el señor </w:t>
      </w:r>
      <w:r w:rsidR="00E62D4C">
        <w:rPr>
          <w:bCs/>
          <w:szCs w:val="22"/>
        </w:rPr>
        <w:t>VC</w:t>
      </w:r>
      <w:r w:rsidRPr="00095393">
        <w:rPr>
          <w:bCs/>
          <w:szCs w:val="22"/>
        </w:rPr>
        <w:t xml:space="preserve">, no solo opera la concesión y obtiene ganancias de su explotación, sino que le facilita dinero al señor </w:t>
      </w:r>
      <w:r w:rsidR="00E62D4C">
        <w:rPr>
          <w:bCs/>
          <w:szCs w:val="22"/>
        </w:rPr>
        <w:t>LU</w:t>
      </w:r>
      <w:r w:rsidRPr="00095393">
        <w:rPr>
          <w:bCs/>
          <w:szCs w:val="22"/>
        </w:rPr>
        <w:t xml:space="preserve"> para la reparación del vehículo, lo que ha generado que exista una deuda que a la fecha de la audiencia oral y privada no había sido cancelada y que además no se explicó con claridad cómo se iba a cancelar, en caso de que se aprobara la solicitud de cesión presentada por el concesionario.</w:t>
      </w:r>
    </w:p>
    <w:p w:rsidR="00046DBF" w:rsidRPr="00095393" w:rsidRDefault="00046DBF" w:rsidP="00046DBF">
      <w:pPr>
        <w:overflowPunct w:val="0"/>
        <w:adjustRightInd w:val="0"/>
        <w:ind w:left="851" w:right="851"/>
        <w:jc w:val="both"/>
        <w:rPr>
          <w:bCs/>
          <w:szCs w:val="22"/>
        </w:rPr>
      </w:pPr>
    </w:p>
    <w:p w:rsidR="00046DBF" w:rsidRPr="00095393" w:rsidRDefault="00046DBF" w:rsidP="00046DBF">
      <w:pPr>
        <w:overflowPunct w:val="0"/>
        <w:adjustRightInd w:val="0"/>
        <w:ind w:left="851" w:right="851"/>
        <w:jc w:val="both"/>
        <w:rPr>
          <w:bCs/>
          <w:szCs w:val="22"/>
        </w:rPr>
      </w:pPr>
      <w:r w:rsidRPr="00095393">
        <w:rPr>
          <w:bCs/>
          <w:szCs w:val="22"/>
        </w:rPr>
        <w:lastRenderedPageBreak/>
        <w:t xml:space="preserve">Finalmente, se debe señalar que las pruebas de descargo presentadas por el señor </w:t>
      </w:r>
      <w:r w:rsidR="00E62D4C">
        <w:rPr>
          <w:bCs/>
          <w:szCs w:val="22"/>
        </w:rPr>
        <w:t>LU</w:t>
      </w:r>
      <w:r w:rsidRPr="00095393">
        <w:rPr>
          <w:bCs/>
          <w:szCs w:val="22"/>
        </w:rPr>
        <w:t>, en las que se quiso demostrar que él mismo firmó los documentos necesarios para realizar un cambio de unidad, así como la certificación del expediente médico, con el que se pretendió demostrar los padecimientos indicados en la audiencia oral y privada, así como otros documentos, son pruebas todas que no desvirtúan los incumplimientos que han sido indicados con anterioridad a las obligaciones legales y contractuales, pues no alteran el hecho de que existió un poder que transfirió la administración de la concesión (como claramente se desprende del texto del mismo), y que en la actualidad existe una explotación compartida de la concesión, además de la falta de cumplimiento de la obligación de conducir al menos una jornada de ocho horas diarias por parte del concesionario el vehículo que ampara la concesión.</w:t>
      </w:r>
    </w:p>
    <w:p w:rsidR="00046DBF" w:rsidRPr="00095393" w:rsidRDefault="00046DBF" w:rsidP="00046DBF">
      <w:pPr>
        <w:overflowPunct w:val="0"/>
        <w:adjustRightInd w:val="0"/>
        <w:ind w:left="851" w:right="851"/>
        <w:jc w:val="both"/>
        <w:rPr>
          <w:bCs/>
          <w:szCs w:val="22"/>
        </w:rPr>
      </w:pPr>
    </w:p>
    <w:p w:rsidR="00A840CC" w:rsidRPr="00095393" w:rsidRDefault="00046DBF" w:rsidP="00046DBF">
      <w:pPr>
        <w:overflowPunct w:val="0"/>
        <w:adjustRightInd w:val="0"/>
        <w:ind w:left="851" w:right="851"/>
        <w:jc w:val="both"/>
        <w:rPr>
          <w:szCs w:val="22"/>
        </w:rPr>
      </w:pPr>
      <w:r w:rsidRPr="00095393">
        <w:rPr>
          <w:bCs/>
          <w:szCs w:val="22"/>
        </w:rPr>
        <w:t xml:space="preserve">Ante los incumplimientos señalados por parte del señor </w:t>
      </w:r>
      <w:r w:rsidR="00E62D4C">
        <w:rPr>
          <w:bCs/>
          <w:szCs w:val="22"/>
        </w:rPr>
        <w:t>LU</w:t>
      </w:r>
      <w:r w:rsidRPr="00095393">
        <w:rPr>
          <w:bCs/>
          <w:szCs w:val="22"/>
        </w:rPr>
        <w:t>, incurriendo en una de las causales previstas tanto en el contrato de concesión para la extinción de la concesión como en la Ley 7969, se recomienda aplicar la sanción prevista por el ordenamiento jurídico para este tipo de incumplimientos, cual es la declaratoria de la caducidad del derecho de concesión. (…)”</w:t>
      </w:r>
      <w:r w:rsidR="00A840CC" w:rsidRPr="00095393">
        <w:rPr>
          <w:color w:val="000000" w:themeColor="text1"/>
          <w:szCs w:val="22"/>
        </w:rPr>
        <w:t xml:space="preserve"> (Léanse los folios del 2 al 6 del expediente administrativo).</w:t>
      </w:r>
    </w:p>
    <w:p w:rsidR="00A840CC" w:rsidRPr="00095393" w:rsidRDefault="00A840CC" w:rsidP="00EB794A">
      <w:pPr>
        <w:overflowPunct w:val="0"/>
        <w:adjustRightInd w:val="0"/>
        <w:ind w:left="851" w:right="851"/>
        <w:jc w:val="both"/>
        <w:rPr>
          <w:color w:val="000000" w:themeColor="text1"/>
          <w:szCs w:val="22"/>
        </w:rPr>
      </w:pPr>
    </w:p>
    <w:p w:rsidR="00677F0C" w:rsidRPr="00095393" w:rsidRDefault="00A840CC" w:rsidP="00EB794A">
      <w:pPr>
        <w:overflowPunct w:val="0"/>
        <w:adjustRightInd w:val="0"/>
        <w:ind w:left="851" w:right="851"/>
        <w:jc w:val="both"/>
        <w:rPr>
          <w:b/>
          <w:color w:val="000000" w:themeColor="text1"/>
          <w:szCs w:val="22"/>
        </w:rPr>
      </w:pPr>
      <w:r w:rsidRPr="00095393">
        <w:rPr>
          <w:color w:val="000000" w:themeColor="text1"/>
          <w:szCs w:val="22"/>
        </w:rPr>
        <w:t>“</w:t>
      </w:r>
      <w:r w:rsidR="00A356CD" w:rsidRPr="00095393">
        <w:rPr>
          <w:color w:val="000000" w:themeColor="text1"/>
          <w:szCs w:val="22"/>
        </w:rPr>
        <w:t>(…)</w:t>
      </w:r>
      <w:r w:rsidR="00677F0C" w:rsidRPr="00095393">
        <w:rPr>
          <w:color w:val="000000" w:themeColor="text1"/>
          <w:szCs w:val="22"/>
        </w:rPr>
        <w:t xml:space="preserve"> </w:t>
      </w:r>
      <w:r w:rsidR="00677F0C" w:rsidRPr="00095393">
        <w:rPr>
          <w:b/>
          <w:color w:val="000000" w:themeColor="text1"/>
          <w:szCs w:val="22"/>
        </w:rPr>
        <w:t>POR TANTO SE ACUERDA EN FIRME</w:t>
      </w:r>
    </w:p>
    <w:p w:rsidR="00677F0C" w:rsidRPr="00095393" w:rsidRDefault="00677F0C" w:rsidP="00EB794A">
      <w:pPr>
        <w:overflowPunct w:val="0"/>
        <w:adjustRightInd w:val="0"/>
        <w:ind w:left="851" w:right="851"/>
        <w:jc w:val="both"/>
        <w:rPr>
          <w:bCs/>
          <w:color w:val="000000" w:themeColor="text1"/>
          <w:szCs w:val="22"/>
        </w:rPr>
      </w:pPr>
    </w:p>
    <w:p w:rsidR="00677F0C" w:rsidRPr="00095393" w:rsidRDefault="00677F0C" w:rsidP="00EB794A">
      <w:pPr>
        <w:numPr>
          <w:ilvl w:val="0"/>
          <w:numId w:val="7"/>
        </w:numPr>
        <w:tabs>
          <w:tab w:val="left" w:pos="1418"/>
          <w:tab w:val="left" w:pos="3553"/>
        </w:tabs>
        <w:overflowPunct w:val="0"/>
        <w:adjustRightInd w:val="0"/>
        <w:ind w:left="1418" w:right="851" w:hanging="425"/>
        <w:jc w:val="both"/>
        <w:rPr>
          <w:szCs w:val="22"/>
        </w:rPr>
      </w:pPr>
      <w:r w:rsidRPr="00095393">
        <w:rPr>
          <w:bCs/>
          <w:color w:val="000000" w:themeColor="text1"/>
          <w:szCs w:val="22"/>
        </w:rPr>
        <w:t>Decretar la caducidad</w:t>
      </w:r>
      <w:r w:rsidRPr="00095393">
        <w:rPr>
          <w:bCs/>
          <w:szCs w:val="22"/>
        </w:rPr>
        <w:t xml:space="preserve"> del derecho de concesión de la placa TA-</w:t>
      </w:r>
      <w:proofErr w:type="spellStart"/>
      <w:r w:rsidR="00E62D4C">
        <w:rPr>
          <w:bCs/>
          <w:szCs w:val="22"/>
        </w:rPr>
        <w:t>xxx</w:t>
      </w:r>
      <w:proofErr w:type="spellEnd"/>
      <w:r w:rsidRPr="00095393">
        <w:rPr>
          <w:bCs/>
          <w:szCs w:val="22"/>
        </w:rPr>
        <w:t xml:space="preserve"> al tenerse por demostrada la transferencia de hecho por parte del señor </w:t>
      </w:r>
      <w:r w:rsidR="00E62D4C">
        <w:rPr>
          <w:bCs/>
          <w:szCs w:val="22"/>
        </w:rPr>
        <w:t>A</w:t>
      </w:r>
      <w:r w:rsidRPr="00095393">
        <w:rPr>
          <w:bCs/>
          <w:szCs w:val="22"/>
        </w:rPr>
        <w:t xml:space="preserve"> </w:t>
      </w:r>
      <w:r w:rsidR="00E62D4C">
        <w:rPr>
          <w:bCs/>
          <w:szCs w:val="22"/>
        </w:rPr>
        <w:t>LU</w:t>
      </w:r>
      <w:r w:rsidRPr="00095393">
        <w:rPr>
          <w:bCs/>
          <w:szCs w:val="22"/>
        </w:rPr>
        <w:t xml:space="preserve">, de la concesión otorgada sin autorización del Consejo de Transporte </w:t>
      </w:r>
      <w:r w:rsidR="00154DCD" w:rsidRPr="00095393">
        <w:rPr>
          <w:bCs/>
          <w:szCs w:val="22"/>
        </w:rPr>
        <w:t>Público</w:t>
      </w:r>
      <w:r w:rsidRPr="00095393">
        <w:rPr>
          <w:bCs/>
          <w:szCs w:val="22"/>
        </w:rPr>
        <w:t>.</w:t>
      </w:r>
    </w:p>
    <w:p w:rsidR="00677F0C" w:rsidRPr="00095393" w:rsidRDefault="00677F0C" w:rsidP="00EB794A">
      <w:pPr>
        <w:tabs>
          <w:tab w:val="left" w:pos="1418"/>
          <w:tab w:val="left" w:pos="3553"/>
        </w:tabs>
        <w:overflowPunct w:val="0"/>
        <w:adjustRightInd w:val="0"/>
        <w:ind w:left="1418" w:right="851" w:hanging="425"/>
        <w:jc w:val="both"/>
        <w:rPr>
          <w:szCs w:val="22"/>
        </w:rPr>
      </w:pPr>
    </w:p>
    <w:p w:rsidR="00677F0C" w:rsidRPr="00095393" w:rsidRDefault="00677F0C" w:rsidP="00EB794A">
      <w:pPr>
        <w:numPr>
          <w:ilvl w:val="0"/>
          <w:numId w:val="7"/>
        </w:numPr>
        <w:tabs>
          <w:tab w:val="left" w:pos="1418"/>
          <w:tab w:val="left" w:pos="3553"/>
        </w:tabs>
        <w:overflowPunct w:val="0"/>
        <w:adjustRightInd w:val="0"/>
        <w:ind w:left="1418" w:right="851" w:hanging="425"/>
        <w:jc w:val="both"/>
        <w:rPr>
          <w:szCs w:val="22"/>
        </w:rPr>
      </w:pPr>
      <w:r w:rsidRPr="00095393">
        <w:rPr>
          <w:bCs/>
          <w:szCs w:val="22"/>
        </w:rPr>
        <w:t xml:space="preserve">Notificar a la Dirección General de </w:t>
      </w:r>
      <w:proofErr w:type="gramStart"/>
      <w:r w:rsidRPr="00095393">
        <w:rPr>
          <w:bCs/>
          <w:szCs w:val="22"/>
        </w:rPr>
        <w:t>la  Policía</w:t>
      </w:r>
      <w:proofErr w:type="gramEnd"/>
      <w:r w:rsidRPr="00095393">
        <w:rPr>
          <w:bCs/>
          <w:szCs w:val="22"/>
        </w:rPr>
        <w:t xml:space="preserve"> de Tránsito para que proceda a recoger la placa TA-</w:t>
      </w:r>
      <w:proofErr w:type="spellStart"/>
      <w:r w:rsidR="00E62D4C">
        <w:rPr>
          <w:bCs/>
          <w:szCs w:val="22"/>
        </w:rPr>
        <w:t>xxx</w:t>
      </w:r>
      <w:proofErr w:type="spellEnd"/>
      <w:r w:rsidRPr="00095393">
        <w:rPr>
          <w:bCs/>
          <w:szCs w:val="22"/>
        </w:rPr>
        <w:t xml:space="preserve"> a fin de que la ponga a las órdenes del Departamento de Administración de Concesiones y Permisos, el cual hará el trámite correspondiente ante el Registro Público de la Propiedad de Bienes Muebles.</w:t>
      </w:r>
      <w:r w:rsidRPr="00095393">
        <w:rPr>
          <w:szCs w:val="22"/>
        </w:rPr>
        <w:t xml:space="preserve"> </w:t>
      </w:r>
    </w:p>
    <w:p w:rsidR="00677F0C" w:rsidRPr="00095393" w:rsidRDefault="00677F0C" w:rsidP="00EB794A">
      <w:pPr>
        <w:tabs>
          <w:tab w:val="left" w:pos="1418"/>
          <w:tab w:val="left" w:pos="3553"/>
        </w:tabs>
        <w:overflowPunct w:val="0"/>
        <w:adjustRightInd w:val="0"/>
        <w:ind w:left="1418" w:right="851" w:hanging="425"/>
        <w:jc w:val="both"/>
        <w:rPr>
          <w:szCs w:val="22"/>
        </w:rPr>
      </w:pPr>
    </w:p>
    <w:p w:rsidR="00677F0C" w:rsidRPr="00095393" w:rsidRDefault="00677F0C" w:rsidP="00EB794A">
      <w:pPr>
        <w:numPr>
          <w:ilvl w:val="0"/>
          <w:numId w:val="7"/>
        </w:numPr>
        <w:tabs>
          <w:tab w:val="left" w:pos="1418"/>
          <w:tab w:val="left" w:pos="3553"/>
        </w:tabs>
        <w:overflowPunct w:val="0"/>
        <w:adjustRightInd w:val="0"/>
        <w:ind w:left="1418" w:right="851" w:hanging="425"/>
        <w:jc w:val="both"/>
        <w:rPr>
          <w:szCs w:val="22"/>
        </w:rPr>
      </w:pPr>
      <w:r w:rsidRPr="00095393">
        <w:rPr>
          <w:bCs/>
          <w:szCs w:val="22"/>
        </w:rPr>
        <w:t xml:space="preserve">Notificar al Departamento de Administración de Concesiones y Permisos para que realice el trámite correspondiente a la </w:t>
      </w:r>
      <w:proofErr w:type="spellStart"/>
      <w:r w:rsidRPr="00095393">
        <w:rPr>
          <w:bCs/>
          <w:szCs w:val="22"/>
        </w:rPr>
        <w:t>desinscripción</w:t>
      </w:r>
      <w:proofErr w:type="spellEnd"/>
      <w:r w:rsidRPr="00095393">
        <w:rPr>
          <w:bCs/>
          <w:szCs w:val="22"/>
        </w:rPr>
        <w:t xml:space="preserve"> del vehículo.</w:t>
      </w:r>
      <w:r w:rsidRPr="00095393">
        <w:rPr>
          <w:szCs w:val="22"/>
        </w:rPr>
        <w:t xml:space="preserve"> </w:t>
      </w:r>
    </w:p>
    <w:p w:rsidR="00880AE7" w:rsidRPr="00095393" w:rsidRDefault="00677F0C" w:rsidP="00EB794A">
      <w:pPr>
        <w:numPr>
          <w:ilvl w:val="0"/>
          <w:numId w:val="7"/>
        </w:numPr>
        <w:tabs>
          <w:tab w:val="left" w:pos="1418"/>
          <w:tab w:val="left" w:pos="3553"/>
        </w:tabs>
        <w:overflowPunct w:val="0"/>
        <w:adjustRightInd w:val="0"/>
        <w:ind w:left="1418" w:right="851" w:hanging="425"/>
        <w:jc w:val="both"/>
        <w:rPr>
          <w:bCs/>
          <w:color w:val="000000" w:themeColor="text1"/>
          <w:szCs w:val="22"/>
        </w:rPr>
      </w:pPr>
      <w:r w:rsidRPr="00095393">
        <w:rPr>
          <w:szCs w:val="22"/>
        </w:rPr>
        <w:t xml:space="preserve"> </w:t>
      </w:r>
      <w:r w:rsidRPr="00095393">
        <w:rPr>
          <w:bCs/>
          <w:szCs w:val="22"/>
        </w:rPr>
        <w:t xml:space="preserve">Notificar lo resuelto al fax </w:t>
      </w:r>
      <w:proofErr w:type="spellStart"/>
      <w:r w:rsidR="00101189">
        <w:rPr>
          <w:bCs/>
          <w:color w:val="000000"/>
          <w:szCs w:val="22"/>
        </w:rPr>
        <w:t>xxx</w:t>
      </w:r>
      <w:proofErr w:type="spellEnd"/>
      <w:r w:rsidR="00AB0920" w:rsidRPr="00095393">
        <w:rPr>
          <w:color w:val="000000" w:themeColor="text1"/>
          <w:szCs w:val="22"/>
        </w:rPr>
        <w:t>.</w:t>
      </w:r>
      <w:r w:rsidR="00880AE7" w:rsidRPr="00095393">
        <w:rPr>
          <w:color w:val="000000" w:themeColor="text1"/>
          <w:szCs w:val="22"/>
        </w:rPr>
        <w:t>” (Léa</w:t>
      </w:r>
      <w:r w:rsidR="00417E29" w:rsidRPr="00095393">
        <w:rPr>
          <w:color w:val="000000" w:themeColor="text1"/>
          <w:szCs w:val="22"/>
        </w:rPr>
        <w:t>n</w:t>
      </w:r>
      <w:r w:rsidR="00880AE7" w:rsidRPr="00095393">
        <w:rPr>
          <w:color w:val="000000" w:themeColor="text1"/>
          <w:szCs w:val="22"/>
        </w:rPr>
        <w:t xml:space="preserve">se </w:t>
      </w:r>
      <w:r w:rsidR="00417E29" w:rsidRPr="00095393">
        <w:rPr>
          <w:color w:val="000000" w:themeColor="text1"/>
          <w:szCs w:val="22"/>
        </w:rPr>
        <w:t xml:space="preserve">los </w:t>
      </w:r>
      <w:r w:rsidR="00880AE7" w:rsidRPr="00095393">
        <w:rPr>
          <w:color w:val="000000" w:themeColor="text1"/>
          <w:szCs w:val="22"/>
        </w:rPr>
        <w:t>folio</w:t>
      </w:r>
      <w:r w:rsidR="00417E29" w:rsidRPr="00095393">
        <w:rPr>
          <w:color w:val="000000" w:themeColor="text1"/>
          <w:szCs w:val="22"/>
        </w:rPr>
        <w:t xml:space="preserve">s </w:t>
      </w:r>
      <w:r w:rsidR="00271605" w:rsidRPr="00095393">
        <w:rPr>
          <w:color w:val="000000" w:themeColor="text1"/>
          <w:szCs w:val="22"/>
        </w:rPr>
        <w:t>del 2</w:t>
      </w:r>
      <w:r w:rsidR="00417E29" w:rsidRPr="00095393">
        <w:rPr>
          <w:color w:val="000000" w:themeColor="text1"/>
          <w:szCs w:val="22"/>
        </w:rPr>
        <w:t xml:space="preserve"> al </w:t>
      </w:r>
      <w:r w:rsidRPr="00095393">
        <w:rPr>
          <w:color w:val="000000" w:themeColor="text1"/>
          <w:szCs w:val="22"/>
        </w:rPr>
        <w:t>6</w:t>
      </w:r>
      <w:r w:rsidR="00880AE7" w:rsidRPr="00095393">
        <w:rPr>
          <w:color w:val="000000" w:themeColor="text1"/>
          <w:szCs w:val="22"/>
        </w:rPr>
        <w:t xml:space="preserve"> del expediente administrativo).</w:t>
      </w:r>
    </w:p>
    <w:p w:rsidR="00880AE7" w:rsidRPr="00D63729" w:rsidRDefault="00880AE7" w:rsidP="00880AE7">
      <w:pPr>
        <w:pStyle w:val="Textoindependiente22"/>
        <w:widowControl/>
        <w:overflowPunct/>
        <w:autoSpaceDE/>
        <w:autoSpaceDN/>
        <w:adjustRightInd/>
        <w:ind w:left="360"/>
        <w:jc w:val="both"/>
        <w:textAlignment w:val="auto"/>
        <w:rPr>
          <w:i w:val="0"/>
          <w:color w:val="000000" w:themeColor="text1"/>
          <w:sz w:val="22"/>
          <w:szCs w:val="22"/>
          <w:lang w:val="es-CR"/>
        </w:rPr>
      </w:pPr>
    </w:p>
    <w:p w:rsidR="002A4D85" w:rsidRPr="00D63729" w:rsidRDefault="002A4D85" w:rsidP="002E0AF4">
      <w:pPr>
        <w:jc w:val="both"/>
        <w:rPr>
          <w:color w:val="000000" w:themeColor="text1"/>
          <w:sz w:val="24"/>
          <w:szCs w:val="24"/>
        </w:rPr>
      </w:pPr>
      <w:r w:rsidRPr="00D63729">
        <w:rPr>
          <w:color w:val="000000" w:themeColor="text1"/>
          <w:sz w:val="24"/>
          <w:szCs w:val="24"/>
        </w:rPr>
        <w:t>El citado acuerdo fue n</w:t>
      </w:r>
      <w:r w:rsidR="00677F0C" w:rsidRPr="00D63729">
        <w:rPr>
          <w:color w:val="000000" w:themeColor="text1"/>
          <w:sz w:val="24"/>
          <w:szCs w:val="24"/>
        </w:rPr>
        <w:t xml:space="preserve">otificado vía fax el día 19 de mayo </w:t>
      </w:r>
      <w:r w:rsidRPr="00D63729">
        <w:rPr>
          <w:color w:val="000000" w:themeColor="text1"/>
          <w:sz w:val="24"/>
          <w:szCs w:val="24"/>
        </w:rPr>
        <w:t xml:space="preserve">de 2010, al fax </w:t>
      </w:r>
      <w:proofErr w:type="spellStart"/>
      <w:r w:rsidR="00101189">
        <w:rPr>
          <w:color w:val="000000" w:themeColor="text1"/>
          <w:sz w:val="24"/>
          <w:szCs w:val="24"/>
        </w:rPr>
        <w:t>xxx</w:t>
      </w:r>
      <w:proofErr w:type="spellEnd"/>
      <w:r w:rsidRPr="00D63729">
        <w:rPr>
          <w:color w:val="000000" w:themeColor="text1"/>
          <w:sz w:val="24"/>
          <w:szCs w:val="24"/>
        </w:rPr>
        <w:t xml:space="preserve">. (Ver folio </w:t>
      </w:r>
      <w:r w:rsidR="00271605" w:rsidRPr="00D63729">
        <w:rPr>
          <w:color w:val="000000" w:themeColor="text1"/>
          <w:sz w:val="24"/>
          <w:szCs w:val="24"/>
        </w:rPr>
        <w:t>1</w:t>
      </w:r>
      <w:r w:rsidRPr="00D63729">
        <w:rPr>
          <w:color w:val="000000" w:themeColor="text1"/>
          <w:sz w:val="24"/>
          <w:szCs w:val="24"/>
        </w:rPr>
        <w:t xml:space="preserve"> del expediente administrativo)</w:t>
      </w:r>
    </w:p>
    <w:p w:rsidR="00EB794A" w:rsidRDefault="00EB794A" w:rsidP="002E0AF4">
      <w:pPr>
        <w:jc w:val="both"/>
        <w:rPr>
          <w:b/>
          <w:color w:val="000000" w:themeColor="text1"/>
          <w:sz w:val="24"/>
          <w:szCs w:val="24"/>
        </w:rPr>
      </w:pPr>
    </w:p>
    <w:p w:rsidR="0082222A" w:rsidRPr="00D63729" w:rsidRDefault="0082222A" w:rsidP="002E0AF4">
      <w:pPr>
        <w:jc w:val="both"/>
        <w:rPr>
          <w:b/>
          <w:color w:val="000000" w:themeColor="text1"/>
          <w:sz w:val="24"/>
          <w:szCs w:val="24"/>
        </w:rPr>
      </w:pPr>
    </w:p>
    <w:p w:rsidR="002E0AF4" w:rsidRPr="00D63729" w:rsidRDefault="002E0AF4" w:rsidP="002E0AF4">
      <w:pPr>
        <w:jc w:val="both"/>
        <w:rPr>
          <w:color w:val="000000" w:themeColor="text1"/>
          <w:sz w:val="24"/>
          <w:szCs w:val="24"/>
        </w:rPr>
      </w:pPr>
      <w:proofErr w:type="gramStart"/>
      <w:r w:rsidRPr="00D63729">
        <w:rPr>
          <w:b/>
          <w:color w:val="000000" w:themeColor="text1"/>
          <w:sz w:val="24"/>
          <w:szCs w:val="24"/>
        </w:rPr>
        <w:t>SEGUNDO</w:t>
      </w:r>
      <w:r w:rsidR="00AB0920" w:rsidRPr="00D63729">
        <w:rPr>
          <w:color w:val="000000" w:themeColor="text1"/>
          <w:sz w:val="24"/>
          <w:szCs w:val="24"/>
        </w:rPr>
        <w:t>.-</w:t>
      </w:r>
      <w:proofErr w:type="gramEnd"/>
      <w:r w:rsidR="00AB0920" w:rsidRPr="00D63729">
        <w:rPr>
          <w:color w:val="000000" w:themeColor="text1"/>
          <w:sz w:val="24"/>
          <w:szCs w:val="24"/>
        </w:rPr>
        <w:t xml:space="preserve"> </w:t>
      </w:r>
      <w:r w:rsidR="00E62D4C">
        <w:rPr>
          <w:b/>
          <w:color w:val="000000" w:themeColor="text1"/>
          <w:sz w:val="24"/>
          <w:szCs w:val="24"/>
        </w:rPr>
        <w:t>AVLU</w:t>
      </w:r>
      <w:r w:rsidR="00AB0920" w:rsidRPr="00D63729">
        <w:rPr>
          <w:color w:val="000000" w:themeColor="text1"/>
          <w:sz w:val="24"/>
          <w:szCs w:val="24"/>
        </w:rPr>
        <w:t xml:space="preserve">, </w:t>
      </w:r>
      <w:r w:rsidR="005167EB" w:rsidRPr="00D63729">
        <w:rPr>
          <w:color w:val="000000" w:themeColor="text1"/>
          <w:sz w:val="24"/>
          <w:szCs w:val="24"/>
        </w:rPr>
        <w:t xml:space="preserve">presenta </w:t>
      </w:r>
      <w:r w:rsidR="00905402" w:rsidRPr="00D63729">
        <w:rPr>
          <w:color w:val="000000" w:themeColor="text1"/>
          <w:sz w:val="24"/>
          <w:szCs w:val="24"/>
        </w:rPr>
        <w:t xml:space="preserve">el día </w:t>
      </w:r>
      <w:r w:rsidR="00271605" w:rsidRPr="00D63729">
        <w:rPr>
          <w:color w:val="000000" w:themeColor="text1"/>
          <w:sz w:val="24"/>
          <w:szCs w:val="24"/>
        </w:rPr>
        <w:t>24</w:t>
      </w:r>
      <w:r w:rsidR="00905402" w:rsidRPr="00D63729">
        <w:rPr>
          <w:color w:val="000000" w:themeColor="text1"/>
          <w:sz w:val="24"/>
          <w:szCs w:val="24"/>
        </w:rPr>
        <w:t xml:space="preserve"> de </w:t>
      </w:r>
      <w:r w:rsidR="00271605" w:rsidRPr="00D63729">
        <w:rPr>
          <w:color w:val="000000" w:themeColor="text1"/>
          <w:sz w:val="24"/>
          <w:szCs w:val="24"/>
        </w:rPr>
        <w:t xml:space="preserve">mayo </w:t>
      </w:r>
      <w:r w:rsidR="00905402" w:rsidRPr="00D63729">
        <w:rPr>
          <w:color w:val="000000" w:themeColor="text1"/>
          <w:sz w:val="24"/>
          <w:szCs w:val="24"/>
        </w:rPr>
        <w:t xml:space="preserve">de 2010, Recurso de Apelación </w:t>
      </w:r>
      <w:r w:rsidR="00AB0920" w:rsidRPr="00D63729">
        <w:rPr>
          <w:color w:val="000000" w:themeColor="text1"/>
          <w:sz w:val="24"/>
          <w:szCs w:val="24"/>
        </w:rPr>
        <w:t xml:space="preserve">contra el Artículo </w:t>
      </w:r>
      <w:r w:rsidR="002672F3" w:rsidRPr="00D63729">
        <w:rPr>
          <w:color w:val="000000" w:themeColor="text1"/>
          <w:sz w:val="24"/>
          <w:szCs w:val="24"/>
        </w:rPr>
        <w:t>7.9.8</w:t>
      </w:r>
      <w:r w:rsidR="00AB0920" w:rsidRPr="00D63729">
        <w:rPr>
          <w:color w:val="000000" w:themeColor="text1"/>
          <w:sz w:val="24"/>
          <w:szCs w:val="24"/>
        </w:rPr>
        <w:t xml:space="preserve"> de la Sesión Ordinaria </w:t>
      </w:r>
      <w:r w:rsidR="002672F3" w:rsidRPr="00D63729">
        <w:rPr>
          <w:color w:val="000000" w:themeColor="text1"/>
          <w:sz w:val="24"/>
          <w:szCs w:val="24"/>
        </w:rPr>
        <w:t>27</w:t>
      </w:r>
      <w:r w:rsidR="00AB0920" w:rsidRPr="00D63729">
        <w:rPr>
          <w:color w:val="000000" w:themeColor="text1"/>
          <w:sz w:val="24"/>
          <w:szCs w:val="24"/>
        </w:rPr>
        <w:t xml:space="preserve">-2010 del </w:t>
      </w:r>
      <w:r w:rsidR="002672F3" w:rsidRPr="00D63729">
        <w:rPr>
          <w:color w:val="000000" w:themeColor="text1"/>
          <w:sz w:val="24"/>
          <w:szCs w:val="24"/>
        </w:rPr>
        <w:t xml:space="preserve">6 </w:t>
      </w:r>
      <w:r w:rsidR="00AB0920" w:rsidRPr="00D63729">
        <w:rPr>
          <w:color w:val="000000" w:themeColor="text1"/>
          <w:sz w:val="24"/>
          <w:szCs w:val="24"/>
        </w:rPr>
        <w:t>de ma</w:t>
      </w:r>
      <w:r w:rsidR="002672F3" w:rsidRPr="00D63729">
        <w:rPr>
          <w:color w:val="000000" w:themeColor="text1"/>
          <w:sz w:val="24"/>
          <w:szCs w:val="24"/>
        </w:rPr>
        <w:t>y</w:t>
      </w:r>
      <w:r w:rsidR="00AB0920" w:rsidRPr="00D63729">
        <w:rPr>
          <w:color w:val="000000" w:themeColor="text1"/>
          <w:sz w:val="24"/>
          <w:szCs w:val="24"/>
        </w:rPr>
        <w:t>o del 2010, celebrada por la Junta Directiva del Consejo de Transporte Público</w:t>
      </w:r>
      <w:r w:rsidR="00B50D00" w:rsidRPr="00D63729">
        <w:rPr>
          <w:color w:val="000000" w:themeColor="text1"/>
          <w:sz w:val="24"/>
          <w:szCs w:val="24"/>
        </w:rPr>
        <w:t>, y solicita</w:t>
      </w:r>
      <w:r w:rsidRPr="00D63729">
        <w:rPr>
          <w:color w:val="000000" w:themeColor="text1"/>
          <w:sz w:val="24"/>
          <w:szCs w:val="24"/>
        </w:rPr>
        <w:t>:</w:t>
      </w:r>
    </w:p>
    <w:p w:rsidR="002E0AF4" w:rsidRPr="00D63729" w:rsidRDefault="002E0AF4" w:rsidP="002B2467">
      <w:pPr>
        <w:spacing w:line="240" w:lineRule="exact"/>
        <w:ind w:left="851" w:right="851"/>
        <w:jc w:val="both"/>
        <w:rPr>
          <w:b/>
          <w:color w:val="000000" w:themeColor="text1"/>
        </w:rPr>
      </w:pPr>
    </w:p>
    <w:p w:rsidR="00EC773C" w:rsidRPr="00095393" w:rsidRDefault="009E11CA" w:rsidP="006174C9">
      <w:pPr>
        <w:pStyle w:val="CM3"/>
        <w:spacing w:line="240" w:lineRule="auto"/>
        <w:ind w:left="851" w:right="851"/>
        <w:jc w:val="both"/>
        <w:rPr>
          <w:rFonts w:ascii="Times New Roman" w:hAnsi="Times New Roman" w:cs="Times New Roman"/>
          <w:i/>
          <w:sz w:val="20"/>
          <w:szCs w:val="20"/>
        </w:rPr>
      </w:pPr>
      <w:r w:rsidRPr="00095393">
        <w:rPr>
          <w:rFonts w:ascii="Times New Roman" w:hAnsi="Times New Roman" w:cs="Times New Roman"/>
          <w:bCs/>
          <w:color w:val="000000" w:themeColor="text1"/>
          <w:sz w:val="20"/>
          <w:szCs w:val="20"/>
        </w:rPr>
        <w:t>“</w:t>
      </w:r>
      <w:r w:rsidR="00747099" w:rsidRPr="00095393">
        <w:rPr>
          <w:rFonts w:ascii="Times New Roman" w:hAnsi="Times New Roman" w:cs="Times New Roman"/>
          <w:bCs/>
          <w:color w:val="000000" w:themeColor="text1"/>
          <w:sz w:val="20"/>
          <w:szCs w:val="20"/>
        </w:rPr>
        <w:t>(…)</w:t>
      </w:r>
      <w:r w:rsidR="00EC773C" w:rsidRPr="00095393">
        <w:rPr>
          <w:rFonts w:ascii="Times New Roman" w:hAnsi="Times New Roman" w:cs="Times New Roman"/>
          <w:bCs/>
          <w:color w:val="000000" w:themeColor="text1"/>
          <w:sz w:val="20"/>
          <w:szCs w:val="20"/>
        </w:rPr>
        <w:t xml:space="preserve"> </w:t>
      </w:r>
      <w:r w:rsidR="00EC773C" w:rsidRPr="00095393">
        <w:rPr>
          <w:rFonts w:ascii="Times New Roman" w:hAnsi="Times New Roman" w:cs="Times New Roman"/>
          <w:i/>
          <w:color w:val="000000"/>
          <w:sz w:val="20"/>
          <w:szCs w:val="20"/>
        </w:rPr>
        <w:t xml:space="preserve">ANTECEDENTES: De acuerdo con lo resuelto en el acuerdo impugnado, se ordena la caducidad del contrato de concesión de taxi TA </w:t>
      </w:r>
      <w:proofErr w:type="spellStart"/>
      <w:r w:rsidR="00E62D4C">
        <w:rPr>
          <w:rFonts w:ascii="Times New Roman" w:hAnsi="Times New Roman" w:cs="Times New Roman"/>
          <w:i/>
          <w:color w:val="000000"/>
          <w:sz w:val="20"/>
          <w:szCs w:val="20"/>
        </w:rPr>
        <w:t>xxx</w:t>
      </w:r>
      <w:proofErr w:type="spellEnd"/>
      <w:r w:rsidR="00EC773C" w:rsidRPr="00095393">
        <w:rPr>
          <w:rFonts w:ascii="Times New Roman" w:hAnsi="Times New Roman" w:cs="Times New Roman"/>
          <w:i/>
          <w:color w:val="000000"/>
          <w:sz w:val="20"/>
          <w:szCs w:val="20"/>
        </w:rPr>
        <w:t xml:space="preserve">, por haberse otorgado en escritura pública un poder generalísimo sin límite de suma a favor del señor </w:t>
      </w:r>
      <w:r w:rsidR="00E62D4C">
        <w:rPr>
          <w:rFonts w:ascii="Times New Roman" w:hAnsi="Times New Roman" w:cs="Times New Roman"/>
          <w:i/>
          <w:color w:val="000000"/>
          <w:sz w:val="20"/>
          <w:szCs w:val="20"/>
        </w:rPr>
        <w:t>DVC</w:t>
      </w:r>
      <w:r w:rsidR="00EC773C" w:rsidRPr="00095393">
        <w:rPr>
          <w:rFonts w:ascii="Times New Roman" w:hAnsi="Times New Roman" w:cs="Times New Roman"/>
          <w:i/>
          <w:color w:val="000000"/>
          <w:sz w:val="20"/>
          <w:szCs w:val="20"/>
        </w:rPr>
        <w:t xml:space="preserve">, presumiéndose con esta actuación un </w:t>
      </w:r>
      <w:r w:rsidR="00EC773C" w:rsidRPr="00095393">
        <w:rPr>
          <w:rFonts w:ascii="Times New Roman" w:hAnsi="Times New Roman" w:cs="Times New Roman"/>
          <w:i/>
          <w:sz w:val="20"/>
          <w:szCs w:val="20"/>
        </w:rPr>
        <w:t xml:space="preserve">incumplimiento de las obligaciones legales contenidas tanto en el contrato de concesión como en la ley. </w:t>
      </w:r>
    </w:p>
    <w:p w:rsidR="00EC773C" w:rsidRPr="00095393" w:rsidRDefault="00EC773C" w:rsidP="00EC773C">
      <w:pPr>
        <w:pStyle w:val="CM4"/>
        <w:ind w:left="851" w:right="851"/>
        <w:jc w:val="both"/>
        <w:rPr>
          <w:rFonts w:ascii="Times New Roman" w:hAnsi="Times New Roman" w:cs="Times New Roman"/>
          <w:b/>
          <w:bCs/>
          <w:i/>
          <w:sz w:val="20"/>
          <w:szCs w:val="20"/>
        </w:rPr>
      </w:pPr>
    </w:p>
    <w:p w:rsidR="00EC773C" w:rsidRPr="00095393" w:rsidRDefault="00EC773C" w:rsidP="00EC773C">
      <w:pPr>
        <w:pStyle w:val="CM4"/>
        <w:ind w:left="851" w:right="851"/>
        <w:jc w:val="both"/>
        <w:rPr>
          <w:rFonts w:ascii="Times New Roman" w:hAnsi="Times New Roman" w:cs="Times New Roman"/>
          <w:b/>
          <w:bCs/>
          <w:i/>
          <w:sz w:val="20"/>
          <w:szCs w:val="20"/>
        </w:rPr>
      </w:pPr>
      <w:r w:rsidRPr="00095393">
        <w:rPr>
          <w:rFonts w:ascii="Times New Roman" w:hAnsi="Times New Roman" w:cs="Times New Roman"/>
          <w:b/>
          <w:bCs/>
          <w:i/>
          <w:sz w:val="20"/>
          <w:szCs w:val="20"/>
        </w:rPr>
        <w:t xml:space="preserve">FUNDAMENTOS </w:t>
      </w:r>
    </w:p>
    <w:p w:rsidR="00EC773C" w:rsidRPr="00095393" w:rsidRDefault="00EC773C" w:rsidP="00EC773C">
      <w:pPr>
        <w:pStyle w:val="Default"/>
        <w:rPr>
          <w:rFonts w:ascii="Times New Roman" w:hAnsi="Times New Roman" w:cs="Times New Roman"/>
          <w:i/>
          <w:sz w:val="20"/>
          <w:szCs w:val="20"/>
        </w:rPr>
      </w:pPr>
    </w:p>
    <w:p w:rsidR="00EC773C" w:rsidRPr="00095393" w:rsidRDefault="00EC773C" w:rsidP="00EC773C">
      <w:pPr>
        <w:pStyle w:val="CM5"/>
        <w:spacing w:line="240" w:lineRule="auto"/>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 xml:space="preserve">I.-EI artículo 40 de la Ley 7969 inciso d) contiene sanción de caducidad previo procedimiento administrativo cuando el concesionario: ceda, transfiera de algún modo o alquile la concesión sin contar con la autorización del Consejo de Transporte Público.  Y ha venido interpretándose este artículo en el sentido de que dicha sanción puede aplicarse incluso cuando el traspaso sea solamente de hecho. (el subrayado es nuestro). Significa </w:t>
      </w:r>
      <w:r w:rsidRPr="00095393">
        <w:rPr>
          <w:rFonts w:ascii="Times New Roman" w:hAnsi="Times New Roman" w:cs="Times New Roman"/>
          <w:i/>
          <w:sz w:val="20"/>
          <w:szCs w:val="20"/>
        </w:rPr>
        <w:lastRenderedPageBreak/>
        <w:t>entonces que la demostración de la situación contemplada en el inciso supra citado puede darse: 1.-) obviamente mediante la prueba documental -</w:t>
      </w:r>
      <w:r w:rsidR="00430200" w:rsidRPr="00095393">
        <w:rPr>
          <w:rFonts w:ascii="Times New Roman" w:hAnsi="Times New Roman" w:cs="Times New Roman"/>
          <w:i/>
          <w:sz w:val="20"/>
          <w:szCs w:val="20"/>
        </w:rPr>
        <w:t>llamase</w:t>
      </w:r>
      <w:r w:rsidRPr="00095393">
        <w:rPr>
          <w:rFonts w:ascii="Times New Roman" w:hAnsi="Times New Roman" w:cs="Times New Roman"/>
          <w:i/>
          <w:sz w:val="20"/>
          <w:szCs w:val="20"/>
        </w:rPr>
        <w:t xml:space="preserve"> escritura pública o documento privado en el que conste de modo indubitable el trasiego comercial o acto de disposición de la concesión a favor de un tercero por parte del titular, sin la previa autorización del Consejo; y 2.-) mediante la comprobación en el desarrollo del proceso administrativo de actos o hechos que determinen que efectivamente hubo un traspaso de hecho de la concesión. </w:t>
      </w:r>
    </w:p>
    <w:p w:rsidR="00EC773C" w:rsidRPr="00095393" w:rsidRDefault="00EC773C" w:rsidP="00EC773C">
      <w:pPr>
        <w:pStyle w:val="CM5"/>
        <w:spacing w:line="240" w:lineRule="auto"/>
        <w:ind w:left="851" w:right="851"/>
        <w:jc w:val="both"/>
        <w:rPr>
          <w:rFonts w:ascii="Times New Roman" w:hAnsi="Times New Roman" w:cs="Times New Roman"/>
          <w:i/>
          <w:sz w:val="20"/>
          <w:szCs w:val="20"/>
        </w:rPr>
      </w:pPr>
    </w:p>
    <w:p w:rsidR="00EC773C" w:rsidRPr="00095393" w:rsidRDefault="00EC773C" w:rsidP="00EC773C">
      <w:pPr>
        <w:pStyle w:val="CM5"/>
        <w:spacing w:line="240" w:lineRule="auto"/>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E</w:t>
      </w:r>
      <w:r w:rsidR="00BD1EA1">
        <w:rPr>
          <w:rFonts w:ascii="Times New Roman" w:hAnsi="Times New Roman" w:cs="Times New Roman"/>
          <w:i/>
          <w:sz w:val="20"/>
          <w:szCs w:val="20"/>
        </w:rPr>
        <w:t>l</w:t>
      </w:r>
      <w:r w:rsidRPr="00095393">
        <w:rPr>
          <w:rFonts w:ascii="Times New Roman" w:hAnsi="Times New Roman" w:cs="Times New Roman"/>
          <w:i/>
          <w:sz w:val="20"/>
          <w:szCs w:val="20"/>
        </w:rPr>
        <w:t xml:space="preserve"> caso en examen, sea la existencia en autos de un poder generalísimo para la realización de actos relacionados con la concesión, no hace plena prueba en contra del concesionario, -según las regla procesales y legales para la validez de los documentos y su valor probatorio-que permita establecer de manera clara, contundente, precisa y sin lugar a dudas que hubo un trasiego de índole comercial como verdadero acto de voluntad de las partes detrás de la firma del poder. De la </w:t>
      </w:r>
      <w:r w:rsidR="0098581A" w:rsidRPr="00095393">
        <w:rPr>
          <w:rFonts w:ascii="Times New Roman" w:hAnsi="Times New Roman" w:cs="Times New Roman"/>
          <w:i/>
          <w:sz w:val="20"/>
          <w:szCs w:val="20"/>
        </w:rPr>
        <w:t xml:space="preserve">literalidad </w:t>
      </w:r>
      <w:r w:rsidRPr="00095393">
        <w:rPr>
          <w:rFonts w:ascii="Times New Roman" w:hAnsi="Times New Roman" w:cs="Times New Roman"/>
          <w:i/>
          <w:sz w:val="20"/>
          <w:szCs w:val="20"/>
        </w:rPr>
        <w:t xml:space="preserve">de dicho poder no puede extraerse actos diferentes a los expresados en el mismo. Constituyendo dicho documento únicamente un indicio que hace suponer la existencia de una relación diferente entre las partes. Este indicio o presunción debe ser desvirtuado con la prueba recabada en la audiencia oral y privada, la cual debe terminar de completar el cuadro fáctico que autorice a la Administración con un grado de certeza a aplicar la sanción más fuerte que contempla el ordenamiento jurídico para este tipo de casos. </w:t>
      </w:r>
    </w:p>
    <w:p w:rsidR="00EC773C" w:rsidRPr="00095393" w:rsidRDefault="00EC773C" w:rsidP="00EC773C">
      <w:pPr>
        <w:pStyle w:val="Default"/>
        <w:rPr>
          <w:rFonts w:ascii="Times New Roman" w:hAnsi="Times New Roman" w:cs="Times New Roman"/>
          <w:i/>
          <w:sz w:val="20"/>
          <w:szCs w:val="20"/>
        </w:rPr>
      </w:pPr>
    </w:p>
    <w:p w:rsidR="00EC773C" w:rsidRPr="00095393" w:rsidRDefault="00EC773C" w:rsidP="00EC773C">
      <w:pPr>
        <w:pStyle w:val="CM19"/>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 xml:space="preserve">II.-) No existe tal y como se indica en la resolución recurrida, congruencia clara y exacta entre el otorgamiento de un poder generalísimo que transfiere las facultades de Administración y una cesión de la concesión sin previa autorización. </w:t>
      </w:r>
    </w:p>
    <w:p w:rsidR="00EC773C" w:rsidRPr="00095393" w:rsidRDefault="00EC773C" w:rsidP="00EC773C">
      <w:pPr>
        <w:pStyle w:val="CM19"/>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 xml:space="preserve">Queda claro en el expediente administrativo de la placa TA </w:t>
      </w:r>
      <w:proofErr w:type="spellStart"/>
      <w:r w:rsidR="00E62D4C">
        <w:rPr>
          <w:rFonts w:ascii="Times New Roman" w:hAnsi="Times New Roman" w:cs="Times New Roman"/>
          <w:i/>
          <w:sz w:val="20"/>
          <w:szCs w:val="20"/>
        </w:rPr>
        <w:t>xxx</w:t>
      </w:r>
      <w:proofErr w:type="spellEnd"/>
      <w:r w:rsidRPr="00095393">
        <w:rPr>
          <w:rFonts w:ascii="Times New Roman" w:hAnsi="Times New Roman" w:cs="Times New Roman"/>
          <w:i/>
          <w:sz w:val="20"/>
          <w:szCs w:val="20"/>
        </w:rPr>
        <w:t xml:space="preserve"> que el único acto en el cual se utilizó dicho poder lo fue en el documento fechado 8 de noviembre de 2005 en el cual se solicitó un cambio de unidad. No existe ningún otro acto de administración propiamente dicho, debidamente demostrado en autos que el señor </w:t>
      </w:r>
      <w:r w:rsidR="00E62D4C">
        <w:rPr>
          <w:rFonts w:ascii="Times New Roman" w:hAnsi="Times New Roman" w:cs="Times New Roman"/>
          <w:i/>
          <w:sz w:val="20"/>
          <w:szCs w:val="20"/>
        </w:rPr>
        <w:t>DVC</w:t>
      </w:r>
      <w:r w:rsidRPr="00095393">
        <w:rPr>
          <w:rFonts w:ascii="Times New Roman" w:hAnsi="Times New Roman" w:cs="Times New Roman"/>
          <w:i/>
          <w:sz w:val="20"/>
          <w:szCs w:val="20"/>
        </w:rPr>
        <w:t xml:space="preserve"> en su condición de mandatario del señor </w:t>
      </w:r>
      <w:r w:rsidR="00E62D4C">
        <w:rPr>
          <w:rFonts w:ascii="Times New Roman" w:hAnsi="Times New Roman" w:cs="Times New Roman"/>
          <w:i/>
          <w:sz w:val="20"/>
          <w:szCs w:val="20"/>
        </w:rPr>
        <w:t>A</w:t>
      </w:r>
      <w:r w:rsidRPr="00095393">
        <w:rPr>
          <w:rFonts w:ascii="Times New Roman" w:hAnsi="Times New Roman" w:cs="Times New Roman"/>
          <w:i/>
          <w:sz w:val="20"/>
          <w:szCs w:val="20"/>
        </w:rPr>
        <w:t xml:space="preserve"> </w:t>
      </w:r>
      <w:r w:rsidR="00E62D4C">
        <w:rPr>
          <w:rFonts w:ascii="Times New Roman" w:hAnsi="Times New Roman" w:cs="Times New Roman"/>
          <w:i/>
          <w:sz w:val="20"/>
          <w:szCs w:val="20"/>
        </w:rPr>
        <w:t>LU</w:t>
      </w:r>
      <w:r w:rsidRPr="00095393">
        <w:rPr>
          <w:rFonts w:ascii="Times New Roman" w:hAnsi="Times New Roman" w:cs="Times New Roman"/>
          <w:i/>
          <w:sz w:val="20"/>
          <w:szCs w:val="20"/>
        </w:rPr>
        <w:t xml:space="preserve"> haya hecho.  Todo lo contrario se demostró con el expediente médico respetivo que para la época de otorgamiento de dicho poder el concesionario padeció de una fuerte enfermedad que </w:t>
      </w:r>
      <w:r w:rsidR="0098581A" w:rsidRPr="00095393">
        <w:rPr>
          <w:rFonts w:ascii="Times New Roman" w:hAnsi="Times New Roman" w:cs="Times New Roman"/>
          <w:i/>
          <w:sz w:val="20"/>
          <w:szCs w:val="20"/>
        </w:rPr>
        <w:t>l</w:t>
      </w:r>
      <w:r w:rsidRPr="00095393">
        <w:rPr>
          <w:rFonts w:ascii="Times New Roman" w:hAnsi="Times New Roman" w:cs="Times New Roman"/>
          <w:i/>
          <w:sz w:val="20"/>
          <w:szCs w:val="20"/>
        </w:rPr>
        <w:t xml:space="preserve">e impedía por momentos hacerse cargo de los asuntos relacionados con el taxi- llámense mandados, vueltas, revisiones, </w:t>
      </w:r>
      <w:proofErr w:type="spellStart"/>
      <w:r w:rsidRPr="00095393">
        <w:rPr>
          <w:rFonts w:ascii="Times New Roman" w:hAnsi="Times New Roman" w:cs="Times New Roman"/>
          <w:i/>
          <w:sz w:val="20"/>
          <w:szCs w:val="20"/>
        </w:rPr>
        <w:t>etc</w:t>
      </w:r>
      <w:proofErr w:type="spellEnd"/>
      <w:r w:rsidRPr="00095393">
        <w:rPr>
          <w:rFonts w:ascii="Times New Roman" w:hAnsi="Times New Roman" w:cs="Times New Roman"/>
          <w:i/>
          <w:sz w:val="20"/>
          <w:szCs w:val="20"/>
        </w:rPr>
        <w:t xml:space="preserve">, siendo que en ningún momento ha logrado la administración demostrar que don </w:t>
      </w:r>
      <w:r w:rsidR="00E62D4C">
        <w:rPr>
          <w:rFonts w:ascii="Times New Roman" w:hAnsi="Times New Roman" w:cs="Times New Roman"/>
          <w:i/>
          <w:sz w:val="20"/>
          <w:szCs w:val="20"/>
        </w:rPr>
        <w:t>A</w:t>
      </w:r>
      <w:r w:rsidRPr="00095393">
        <w:rPr>
          <w:rFonts w:ascii="Times New Roman" w:hAnsi="Times New Roman" w:cs="Times New Roman"/>
          <w:i/>
          <w:sz w:val="20"/>
          <w:szCs w:val="20"/>
        </w:rPr>
        <w:t xml:space="preserve"> dejara de depender económicamente del taxi, el cual siempre mantuvo bajo su poder pero ayudado por don </w:t>
      </w:r>
      <w:r w:rsidR="00A771C2">
        <w:rPr>
          <w:rFonts w:ascii="Times New Roman" w:hAnsi="Times New Roman" w:cs="Times New Roman"/>
          <w:i/>
          <w:sz w:val="20"/>
          <w:szCs w:val="20"/>
        </w:rPr>
        <w:t>D</w:t>
      </w:r>
      <w:r w:rsidRPr="00095393">
        <w:rPr>
          <w:rFonts w:ascii="Times New Roman" w:hAnsi="Times New Roman" w:cs="Times New Roman"/>
          <w:i/>
          <w:sz w:val="20"/>
          <w:szCs w:val="20"/>
        </w:rPr>
        <w:t xml:space="preserve"> </w:t>
      </w:r>
      <w:r w:rsidR="00A771C2">
        <w:rPr>
          <w:rFonts w:ascii="Times New Roman" w:hAnsi="Times New Roman" w:cs="Times New Roman"/>
          <w:i/>
          <w:sz w:val="20"/>
          <w:szCs w:val="20"/>
        </w:rPr>
        <w:t>V</w:t>
      </w:r>
      <w:r w:rsidRPr="00095393">
        <w:rPr>
          <w:rFonts w:ascii="Times New Roman" w:hAnsi="Times New Roman" w:cs="Times New Roman"/>
          <w:i/>
          <w:sz w:val="20"/>
          <w:szCs w:val="20"/>
        </w:rPr>
        <w:t xml:space="preserve"> quien ha sido su fiel colaborador.  </w:t>
      </w:r>
      <w:proofErr w:type="gramStart"/>
      <w:r w:rsidRPr="00095393">
        <w:rPr>
          <w:rFonts w:ascii="Times New Roman" w:hAnsi="Times New Roman" w:cs="Times New Roman"/>
          <w:i/>
          <w:sz w:val="20"/>
          <w:szCs w:val="20"/>
        </w:rPr>
        <w:t>O es que las personas no pueden tener en esta vida a alguien de confianza en quien delegar sus negocios cuando tienen algún problema momentáneo?</w:t>
      </w:r>
      <w:proofErr w:type="gramEnd"/>
      <w:r w:rsidRPr="00095393">
        <w:rPr>
          <w:rFonts w:ascii="Times New Roman" w:hAnsi="Times New Roman" w:cs="Times New Roman"/>
          <w:i/>
          <w:sz w:val="20"/>
          <w:szCs w:val="20"/>
        </w:rPr>
        <w:t xml:space="preserve"> Dice la resolución recurrida que don </w:t>
      </w:r>
      <w:r w:rsidR="00E62D4C">
        <w:rPr>
          <w:rFonts w:ascii="Times New Roman" w:hAnsi="Times New Roman" w:cs="Times New Roman"/>
          <w:i/>
          <w:sz w:val="20"/>
          <w:szCs w:val="20"/>
        </w:rPr>
        <w:t>A</w:t>
      </w:r>
      <w:r w:rsidRPr="00095393">
        <w:rPr>
          <w:rFonts w:ascii="Times New Roman" w:hAnsi="Times New Roman" w:cs="Times New Roman"/>
          <w:i/>
          <w:sz w:val="20"/>
          <w:szCs w:val="20"/>
        </w:rPr>
        <w:t xml:space="preserve"> no tiene derecho a enfermarse, ni tampoco a pedir dinero prestado para la atención del vehículo, ni tiene derecho a guardar el vehículo un día porque no se siente en disposición de manejarlo, porque entonces está incumpliendo su obligación de manera el taxi ocho horas diarias como dice la ley, o no puede delegar el manejo del mismo en un chofer porque entonces este se convierte en su socio.  </w:t>
      </w:r>
    </w:p>
    <w:p w:rsidR="00EC773C" w:rsidRPr="00095393" w:rsidRDefault="00EC773C" w:rsidP="00EC773C">
      <w:pPr>
        <w:pStyle w:val="CM19"/>
        <w:ind w:left="851" w:right="851"/>
        <w:jc w:val="both"/>
        <w:rPr>
          <w:rFonts w:ascii="Times New Roman" w:hAnsi="Times New Roman" w:cs="Times New Roman"/>
          <w:i/>
          <w:sz w:val="20"/>
          <w:szCs w:val="20"/>
          <w:u w:val="single"/>
        </w:rPr>
      </w:pPr>
      <w:r w:rsidRPr="00095393">
        <w:rPr>
          <w:rFonts w:ascii="Times New Roman" w:hAnsi="Times New Roman" w:cs="Times New Roman"/>
          <w:i/>
          <w:sz w:val="20"/>
          <w:szCs w:val="20"/>
          <w:u w:val="single"/>
        </w:rPr>
        <w:t>Evidentemente la resolución recurrida da por "plenamente comprobados" hechos que en realidad no lo están</w:t>
      </w:r>
      <w:r w:rsidRPr="00095393">
        <w:rPr>
          <w:rFonts w:ascii="Times New Roman" w:hAnsi="Times New Roman" w:cs="Times New Roman"/>
          <w:i/>
          <w:sz w:val="20"/>
          <w:szCs w:val="20"/>
        </w:rPr>
        <w:t>.</w:t>
      </w:r>
    </w:p>
    <w:p w:rsidR="00EC773C" w:rsidRPr="00095393" w:rsidRDefault="00EC773C" w:rsidP="00EC773C">
      <w:pPr>
        <w:pStyle w:val="Default"/>
        <w:ind w:left="851" w:right="851"/>
        <w:jc w:val="both"/>
        <w:rPr>
          <w:rFonts w:ascii="Times New Roman" w:hAnsi="Times New Roman" w:cs="Times New Roman"/>
          <w:i/>
          <w:color w:val="auto"/>
          <w:sz w:val="20"/>
          <w:szCs w:val="20"/>
        </w:rPr>
      </w:pPr>
    </w:p>
    <w:p w:rsidR="00EC773C" w:rsidRPr="00095393" w:rsidRDefault="00EC773C" w:rsidP="00EC773C">
      <w:pPr>
        <w:pStyle w:val="Default"/>
        <w:ind w:left="851" w:right="851"/>
        <w:jc w:val="both"/>
        <w:rPr>
          <w:rFonts w:ascii="Times New Roman" w:hAnsi="Times New Roman" w:cs="Times New Roman"/>
          <w:i/>
          <w:color w:val="auto"/>
          <w:sz w:val="20"/>
          <w:szCs w:val="20"/>
        </w:rPr>
      </w:pPr>
    </w:p>
    <w:p w:rsidR="00EC773C" w:rsidRPr="00095393" w:rsidRDefault="00EC773C" w:rsidP="00EC773C">
      <w:pPr>
        <w:pStyle w:val="Default"/>
        <w:ind w:left="851" w:right="851"/>
        <w:jc w:val="both"/>
        <w:rPr>
          <w:rFonts w:ascii="Times New Roman" w:hAnsi="Times New Roman" w:cs="Times New Roman"/>
          <w:i/>
          <w:color w:val="auto"/>
          <w:sz w:val="20"/>
          <w:szCs w:val="20"/>
        </w:rPr>
      </w:pPr>
      <w:r w:rsidRPr="00095393">
        <w:rPr>
          <w:rFonts w:ascii="Times New Roman" w:hAnsi="Times New Roman" w:cs="Times New Roman"/>
          <w:i/>
          <w:color w:val="auto"/>
          <w:sz w:val="20"/>
          <w:szCs w:val="20"/>
        </w:rPr>
        <w:t xml:space="preserve">III.-) DEL ANALISIS ERRONEO QUE SE HACE DE LA RELACION DE EMPLEO: </w:t>
      </w:r>
    </w:p>
    <w:p w:rsidR="00EC773C" w:rsidRPr="00095393" w:rsidRDefault="00E62D4C" w:rsidP="00EC773C">
      <w:pPr>
        <w:pStyle w:val="Default"/>
        <w:ind w:left="851" w:right="851"/>
        <w:jc w:val="both"/>
        <w:rPr>
          <w:rFonts w:ascii="Times New Roman" w:hAnsi="Times New Roman" w:cs="Times New Roman"/>
          <w:i/>
          <w:sz w:val="20"/>
          <w:szCs w:val="20"/>
        </w:rPr>
      </w:pPr>
      <w:r>
        <w:rPr>
          <w:rFonts w:ascii="Times New Roman" w:hAnsi="Times New Roman" w:cs="Times New Roman"/>
          <w:i/>
          <w:color w:val="auto"/>
          <w:sz w:val="20"/>
          <w:szCs w:val="20"/>
        </w:rPr>
        <w:t>A</w:t>
      </w:r>
      <w:r w:rsidR="00EC773C" w:rsidRPr="00095393">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LU</w:t>
      </w:r>
      <w:r w:rsidR="00EC773C" w:rsidRPr="00095393">
        <w:rPr>
          <w:rFonts w:ascii="Times New Roman" w:hAnsi="Times New Roman" w:cs="Times New Roman"/>
          <w:i/>
          <w:color w:val="auto"/>
          <w:sz w:val="20"/>
          <w:szCs w:val="20"/>
        </w:rPr>
        <w:t xml:space="preserve"> fue claro y contundente en afirmar que </w:t>
      </w:r>
      <w:r w:rsidR="00A771C2">
        <w:rPr>
          <w:rFonts w:ascii="Times New Roman" w:hAnsi="Times New Roman" w:cs="Times New Roman"/>
          <w:i/>
          <w:color w:val="auto"/>
          <w:sz w:val="20"/>
          <w:szCs w:val="20"/>
        </w:rPr>
        <w:t>D</w:t>
      </w:r>
      <w:r w:rsidR="00EC773C" w:rsidRPr="00095393">
        <w:rPr>
          <w:rFonts w:ascii="Times New Roman" w:hAnsi="Times New Roman" w:cs="Times New Roman"/>
          <w:i/>
          <w:color w:val="auto"/>
          <w:sz w:val="20"/>
          <w:szCs w:val="20"/>
        </w:rPr>
        <w:t xml:space="preserve"> </w:t>
      </w:r>
      <w:r w:rsidR="00A771C2">
        <w:rPr>
          <w:rFonts w:ascii="Times New Roman" w:hAnsi="Times New Roman" w:cs="Times New Roman"/>
          <w:i/>
          <w:color w:val="auto"/>
          <w:sz w:val="20"/>
          <w:szCs w:val="20"/>
        </w:rPr>
        <w:t>V</w:t>
      </w:r>
      <w:r w:rsidR="00EC773C" w:rsidRPr="00095393">
        <w:rPr>
          <w:rFonts w:ascii="Times New Roman" w:hAnsi="Times New Roman" w:cs="Times New Roman"/>
          <w:i/>
          <w:color w:val="auto"/>
          <w:sz w:val="20"/>
          <w:szCs w:val="20"/>
        </w:rPr>
        <w:t xml:space="preserve"> es su chofer, y que durante el tiempo que ha estado imposibilitado para manejar el vehículo el que lo hace es </w:t>
      </w:r>
      <w:r w:rsidR="00A771C2">
        <w:rPr>
          <w:rFonts w:ascii="Times New Roman" w:hAnsi="Times New Roman" w:cs="Times New Roman"/>
          <w:i/>
          <w:color w:val="auto"/>
          <w:sz w:val="20"/>
          <w:szCs w:val="20"/>
        </w:rPr>
        <w:t>D</w:t>
      </w:r>
      <w:r w:rsidR="00EC773C" w:rsidRPr="00095393">
        <w:rPr>
          <w:rFonts w:ascii="Times New Roman" w:hAnsi="Times New Roman" w:cs="Times New Roman"/>
          <w:i/>
          <w:color w:val="auto"/>
          <w:sz w:val="20"/>
          <w:szCs w:val="20"/>
        </w:rPr>
        <w:t xml:space="preserve"> como chofer, ganando el 30% diario de las ganancias del taxi.  Pero que eso fue solamente por un tiempo, que en la actualidad los dos manejan el taxi bajo la misma condición laboral.  Igual afirmación hizo el señor </w:t>
      </w:r>
      <w:r w:rsidR="00A771C2">
        <w:rPr>
          <w:rFonts w:ascii="Times New Roman" w:hAnsi="Times New Roman" w:cs="Times New Roman"/>
          <w:i/>
          <w:color w:val="auto"/>
          <w:sz w:val="20"/>
          <w:szCs w:val="20"/>
        </w:rPr>
        <w:t>V</w:t>
      </w:r>
      <w:r w:rsidR="00EC773C" w:rsidRPr="00095393">
        <w:rPr>
          <w:rFonts w:ascii="Times New Roman" w:hAnsi="Times New Roman" w:cs="Times New Roman"/>
          <w:i/>
          <w:color w:val="auto"/>
          <w:sz w:val="20"/>
          <w:szCs w:val="20"/>
        </w:rPr>
        <w:t xml:space="preserve"> en su comparecencia Sin embargo la resolución recurrida interpreta que el hecho de haber dicho el señor </w:t>
      </w:r>
      <w:r w:rsidR="00A771C2">
        <w:rPr>
          <w:rFonts w:ascii="Times New Roman" w:hAnsi="Times New Roman" w:cs="Times New Roman"/>
          <w:i/>
          <w:color w:val="auto"/>
          <w:sz w:val="20"/>
          <w:szCs w:val="20"/>
        </w:rPr>
        <w:t>D</w:t>
      </w:r>
      <w:r w:rsidR="00EC773C" w:rsidRPr="00095393">
        <w:rPr>
          <w:rFonts w:ascii="Times New Roman" w:hAnsi="Times New Roman" w:cs="Times New Roman"/>
          <w:i/>
          <w:color w:val="auto"/>
          <w:sz w:val="20"/>
          <w:szCs w:val="20"/>
        </w:rPr>
        <w:t xml:space="preserve"> </w:t>
      </w:r>
      <w:r w:rsidR="00A771C2">
        <w:rPr>
          <w:rFonts w:ascii="Times New Roman" w:hAnsi="Times New Roman" w:cs="Times New Roman"/>
          <w:i/>
          <w:color w:val="auto"/>
          <w:sz w:val="20"/>
          <w:szCs w:val="20"/>
        </w:rPr>
        <w:t>V</w:t>
      </w:r>
      <w:r w:rsidR="00EC773C" w:rsidRPr="00095393">
        <w:rPr>
          <w:rFonts w:ascii="Times New Roman" w:hAnsi="Times New Roman" w:cs="Times New Roman"/>
          <w:i/>
          <w:color w:val="auto"/>
          <w:sz w:val="20"/>
          <w:szCs w:val="20"/>
        </w:rPr>
        <w:t xml:space="preserve"> que gana un 30% de las ganancias obtenidas significa que no existe un "contrato laboral sino un acuerdo entre ambos para explotar ambos la concesión y obtener ganancias”</w:t>
      </w:r>
      <w:r w:rsidR="00EC773C" w:rsidRPr="00095393">
        <w:rPr>
          <w:rFonts w:ascii="Times New Roman" w:hAnsi="Times New Roman" w:cs="Times New Roman"/>
          <w:i/>
          <w:iCs/>
          <w:color w:val="auto"/>
          <w:sz w:val="20"/>
          <w:szCs w:val="20"/>
        </w:rPr>
        <w:t xml:space="preserve">.  </w:t>
      </w:r>
      <w:r w:rsidR="00EC773C" w:rsidRPr="00095393">
        <w:rPr>
          <w:rFonts w:ascii="Times New Roman" w:hAnsi="Times New Roman" w:cs="Times New Roman"/>
          <w:i/>
          <w:color w:val="auto"/>
          <w:sz w:val="20"/>
          <w:szCs w:val="20"/>
        </w:rPr>
        <w:t xml:space="preserve">INTERPRETACION ERRONEA. Todas y cada una de las relaciones labores que se presentan en la actividad </w:t>
      </w:r>
      <w:r w:rsidR="00EC773C" w:rsidRPr="00095393">
        <w:rPr>
          <w:rFonts w:ascii="Times New Roman" w:hAnsi="Times New Roman" w:cs="Times New Roman"/>
          <w:i/>
          <w:color w:val="auto"/>
          <w:sz w:val="20"/>
          <w:szCs w:val="20"/>
        </w:rPr>
        <w:lastRenderedPageBreak/>
        <w:t xml:space="preserve">de taxi establece como salario del chofer el 30% de las ganancias diarias del vehículo, incluso el decreto de salarios mínimos No. 35665 MTSS publicado en la Gaceta No. 02 del 5 de Enero del 2010 SALARIOS MINIMOS (Sic) para el primer semestre del año 2010, establece como salario "Taxistas en participación, el 30% de las entradas brutas del </w:t>
      </w:r>
      <w:r w:rsidR="00EC773C" w:rsidRPr="00095393">
        <w:rPr>
          <w:rFonts w:ascii="Times New Roman" w:hAnsi="Times New Roman" w:cs="Times New Roman"/>
          <w:i/>
          <w:sz w:val="20"/>
          <w:szCs w:val="20"/>
        </w:rPr>
        <w:t xml:space="preserve">vehículo. En caso de que no funcione o se interrumpa el sistema en participación, el salario no podrá ser menor de ocho mil cuatrocientos diez colones por jornada ordinaria." Nótese que se nabla de "salario en participación".  No es relevante tampoco como lo expresa la resolución de marras, que la falta de aseguramiento del empleado ante la Caja del Seguro Social por parte de quien se dice ser su patrono, significa INEXISTENCIA de la relación </w:t>
      </w:r>
      <w:r w:rsidR="0098581A" w:rsidRPr="00095393">
        <w:rPr>
          <w:rFonts w:ascii="Times New Roman" w:hAnsi="Times New Roman" w:cs="Times New Roman"/>
          <w:i/>
          <w:sz w:val="20"/>
          <w:szCs w:val="20"/>
        </w:rPr>
        <w:t>l</w:t>
      </w:r>
      <w:r w:rsidR="00EC773C" w:rsidRPr="00095393">
        <w:rPr>
          <w:rFonts w:ascii="Times New Roman" w:hAnsi="Times New Roman" w:cs="Times New Roman"/>
          <w:i/>
          <w:sz w:val="20"/>
          <w:szCs w:val="20"/>
        </w:rPr>
        <w:t xml:space="preserve">aboral.  Si bien es cierto existe obligación de todo patrono de asegurar ante la Caja a sus trabajadores, el incumplimiento de tal obligación en modo alguno resta existencia jurídica a una relación de empleo existente entre dos personas, recordemos por favor que el CONTRATO DE TRABAJO se rige por el principio de CONTRATO REALIDAD, principio que recoge el Código de Trabajo en el artículo 18 y que es muy conocido según el cual cuando dos o más personas se ponen de acuerdo en que una brindará a otra sus servicios a cambio de una contraprestación, se configura una relación de empleo, independientemente de la existencia o no de un contrato escrito, e independientemente o no de que exista un reporte a la seguridad social. </w:t>
      </w:r>
    </w:p>
    <w:p w:rsidR="00EC773C" w:rsidRPr="00095393" w:rsidRDefault="00EC773C" w:rsidP="00EC773C">
      <w:pPr>
        <w:pStyle w:val="Default"/>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Incumplimiento este ultimo que acarrea otro tipo de sanciones civiles y pena</w:t>
      </w:r>
      <w:r w:rsidR="002E58B1">
        <w:rPr>
          <w:rFonts w:ascii="Times New Roman" w:hAnsi="Times New Roman" w:cs="Times New Roman"/>
          <w:i/>
          <w:sz w:val="20"/>
          <w:szCs w:val="20"/>
        </w:rPr>
        <w:t>l</w:t>
      </w:r>
      <w:r w:rsidRPr="00095393">
        <w:rPr>
          <w:rFonts w:ascii="Times New Roman" w:hAnsi="Times New Roman" w:cs="Times New Roman"/>
          <w:i/>
          <w:sz w:val="20"/>
          <w:szCs w:val="20"/>
        </w:rPr>
        <w:t>es para el patrono, pero que en manera alguna vienen a desvirtuar o a anular la relación de empleo preexistente.  En este sentido la resolución recurrida incurre en error de derecho en la apreciación de la prueba, provocando falta de fundamentación legal a la misma.</w:t>
      </w:r>
    </w:p>
    <w:p w:rsidR="00EC773C" w:rsidRPr="00095393" w:rsidRDefault="00EC773C" w:rsidP="00EC773C">
      <w:pPr>
        <w:pStyle w:val="Default"/>
        <w:ind w:left="851" w:right="851"/>
        <w:jc w:val="both"/>
        <w:rPr>
          <w:rFonts w:ascii="Times New Roman" w:hAnsi="Times New Roman" w:cs="Times New Roman"/>
          <w:i/>
          <w:sz w:val="20"/>
          <w:szCs w:val="20"/>
        </w:rPr>
      </w:pPr>
    </w:p>
    <w:p w:rsidR="00EC773C" w:rsidRPr="00095393" w:rsidRDefault="00EC773C" w:rsidP="00EC773C">
      <w:pPr>
        <w:pStyle w:val="Default"/>
        <w:ind w:left="851" w:right="851"/>
        <w:jc w:val="both"/>
        <w:rPr>
          <w:rFonts w:ascii="Times New Roman" w:hAnsi="Times New Roman" w:cs="Times New Roman"/>
          <w:i/>
          <w:sz w:val="20"/>
          <w:szCs w:val="20"/>
        </w:rPr>
      </w:pPr>
      <w:r w:rsidRPr="00095393">
        <w:rPr>
          <w:rFonts w:ascii="Times New Roman" w:hAnsi="Times New Roman" w:cs="Times New Roman"/>
          <w:i/>
          <w:sz w:val="20"/>
          <w:szCs w:val="20"/>
          <w:u w:val="single"/>
        </w:rPr>
        <w:t xml:space="preserve">DE LA OBLIGACION DE ASEGURARSE ANTE LA </w:t>
      </w:r>
      <w:proofErr w:type="gramStart"/>
      <w:r w:rsidRPr="00095393">
        <w:rPr>
          <w:rFonts w:ascii="Times New Roman" w:hAnsi="Times New Roman" w:cs="Times New Roman"/>
          <w:i/>
          <w:sz w:val="20"/>
          <w:szCs w:val="20"/>
          <w:u w:val="single"/>
        </w:rPr>
        <w:t xml:space="preserve">CAJA </w:t>
      </w:r>
      <w:r w:rsidRPr="00095393">
        <w:rPr>
          <w:rFonts w:ascii="Times New Roman" w:hAnsi="Times New Roman" w:cs="Times New Roman"/>
          <w:i/>
          <w:sz w:val="20"/>
          <w:szCs w:val="20"/>
        </w:rPr>
        <w:t>:</w:t>
      </w:r>
      <w:proofErr w:type="gramEnd"/>
      <w:r w:rsidRPr="00095393">
        <w:rPr>
          <w:rFonts w:ascii="Times New Roman" w:hAnsi="Times New Roman" w:cs="Times New Roman"/>
          <w:i/>
          <w:sz w:val="20"/>
          <w:szCs w:val="20"/>
        </w:rPr>
        <w:t xml:space="preserve"> La obligación del concesionario para con el Ministerio de Transporte Público es mantenerse al día en sus obligaciones con la CAJA DEL SEGURO SOCIAL, ya sea por su propio segura voluntario o el de los trabajadores a s</w:t>
      </w:r>
      <w:r w:rsidR="00D06D2C">
        <w:rPr>
          <w:rFonts w:ascii="Times New Roman" w:hAnsi="Times New Roman" w:cs="Times New Roman"/>
          <w:i/>
          <w:sz w:val="20"/>
          <w:szCs w:val="20"/>
        </w:rPr>
        <w:t>u cargo.  En ningún momento se l</w:t>
      </w:r>
      <w:r w:rsidRPr="00095393">
        <w:rPr>
          <w:rFonts w:ascii="Times New Roman" w:hAnsi="Times New Roman" w:cs="Times New Roman"/>
          <w:i/>
          <w:sz w:val="20"/>
          <w:szCs w:val="20"/>
        </w:rPr>
        <w:t>e puede sancionar por no asegurar a un trabajador, ya que como se indic</w:t>
      </w:r>
      <w:r w:rsidR="00D06D2C">
        <w:rPr>
          <w:rFonts w:ascii="Times New Roman" w:hAnsi="Times New Roman" w:cs="Times New Roman"/>
          <w:i/>
          <w:sz w:val="20"/>
          <w:szCs w:val="20"/>
        </w:rPr>
        <w:t>ó</w:t>
      </w:r>
      <w:r w:rsidRPr="00095393">
        <w:rPr>
          <w:rFonts w:ascii="Times New Roman" w:hAnsi="Times New Roman" w:cs="Times New Roman"/>
          <w:i/>
          <w:sz w:val="20"/>
          <w:szCs w:val="20"/>
        </w:rPr>
        <w:t xml:space="preserve"> tal incumplimiento esta previsto en la ley Constitutiva de la Caja y es objeto de otro tipo de sanciones. </w:t>
      </w:r>
    </w:p>
    <w:p w:rsidR="00EC773C" w:rsidRPr="00095393" w:rsidRDefault="00EC773C" w:rsidP="00EC773C">
      <w:pPr>
        <w:pStyle w:val="Default"/>
        <w:ind w:left="851" w:right="851"/>
        <w:jc w:val="both"/>
        <w:rPr>
          <w:rFonts w:ascii="Times New Roman" w:hAnsi="Times New Roman" w:cs="Times New Roman"/>
          <w:i/>
          <w:sz w:val="20"/>
          <w:szCs w:val="20"/>
        </w:rPr>
      </w:pPr>
      <w:r w:rsidRPr="00095393">
        <w:rPr>
          <w:rFonts w:ascii="Times New Roman" w:hAnsi="Times New Roman" w:cs="Times New Roman"/>
          <w:i/>
          <w:sz w:val="20"/>
          <w:szCs w:val="20"/>
          <w:u w:val="single"/>
        </w:rPr>
        <w:t>NO EXISTE POR LO TANTO NINGUNA EXPLOTACION COMPARTIDA DEL TAXI</w:t>
      </w:r>
      <w:r w:rsidRPr="00095393">
        <w:rPr>
          <w:rFonts w:ascii="Times New Roman" w:hAnsi="Times New Roman" w:cs="Times New Roman"/>
          <w:i/>
          <w:sz w:val="20"/>
          <w:szCs w:val="20"/>
        </w:rPr>
        <w:t xml:space="preserve">, existe una relación de empleo entre ambos lo cual si quedo debidamente demostrado, y si bien es cierto las partes se refirieron a una deuda pendiente entre ellos lo hicieron aludiendo a las prestaciones legales que se derivan de la relación de empleo entre ellos desde el año 2005 a la fecha.  </w:t>
      </w:r>
    </w:p>
    <w:p w:rsidR="00EC773C" w:rsidRPr="00095393" w:rsidRDefault="00EC773C" w:rsidP="00EC773C">
      <w:pPr>
        <w:pStyle w:val="Default"/>
        <w:ind w:left="851" w:right="851"/>
        <w:jc w:val="both"/>
        <w:rPr>
          <w:rFonts w:ascii="Times New Roman" w:hAnsi="Times New Roman" w:cs="Times New Roman"/>
          <w:i/>
          <w:sz w:val="20"/>
          <w:szCs w:val="20"/>
        </w:rPr>
      </w:pPr>
    </w:p>
    <w:p w:rsidR="00EC773C" w:rsidRPr="00095393" w:rsidRDefault="00EC773C" w:rsidP="00EC773C">
      <w:pPr>
        <w:pStyle w:val="Default"/>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 xml:space="preserve">En todo momento las partes y los testigos se refirieron a una relación de empleo y la interpretación que se hace del salario-repito es completamente errónea-. </w:t>
      </w:r>
    </w:p>
    <w:p w:rsidR="00EC773C" w:rsidRPr="00095393" w:rsidRDefault="00EC773C" w:rsidP="00EC773C">
      <w:pPr>
        <w:pStyle w:val="Default"/>
        <w:ind w:left="851" w:right="851"/>
        <w:jc w:val="both"/>
        <w:rPr>
          <w:rFonts w:ascii="Times New Roman" w:hAnsi="Times New Roman" w:cs="Times New Roman"/>
          <w:i/>
          <w:sz w:val="20"/>
          <w:szCs w:val="20"/>
        </w:rPr>
      </w:pPr>
    </w:p>
    <w:p w:rsidR="00EC773C" w:rsidRPr="00095393" w:rsidRDefault="00EC773C" w:rsidP="00EC773C">
      <w:pPr>
        <w:pStyle w:val="Default"/>
        <w:ind w:left="851" w:right="851"/>
        <w:jc w:val="both"/>
        <w:rPr>
          <w:rFonts w:ascii="Times New Roman" w:hAnsi="Times New Roman" w:cs="Times New Roman"/>
          <w:i/>
          <w:sz w:val="20"/>
          <w:szCs w:val="20"/>
        </w:rPr>
      </w:pPr>
      <w:r w:rsidRPr="00095393">
        <w:rPr>
          <w:rFonts w:ascii="Times New Roman" w:hAnsi="Times New Roman" w:cs="Times New Roman"/>
          <w:i/>
          <w:sz w:val="20"/>
          <w:szCs w:val="20"/>
          <w:u w:val="single"/>
        </w:rPr>
        <w:t xml:space="preserve">DE LA CONTRADICCION EN EL TESTIMONIO DEL SEÑOR </w:t>
      </w:r>
      <w:r w:rsidR="00E62D4C">
        <w:rPr>
          <w:rFonts w:ascii="Times New Roman" w:hAnsi="Times New Roman" w:cs="Times New Roman"/>
          <w:i/>
          <w:sz w:val="20"/>
          <w:szCs w:val="20"/>
          <w:u w:val="single"/>
        </w:rPr>
        <w:t>A</w:t>
      </w:r>
      <w:r w:rsidRPr="00095393">
        <w:rPr>
          <w:rFonts w:ascii="Times New Roman" w:hAnsi="Times New Roman" w:cs="Times New Roman"/>
          <w:i/>
          <w:sz w:val="20"/>
          <w:szCs w:val="20"/>
          <w:u w:val="single"/>
        </w:rPr>
        <w:t xml:space="preserve"> </w:t>
      </w:r>
      <w:r w:rsidR="00A771C2">
        <w:rPr>
          <w:rFonts w:ascii="Times New Roman" w:hAnsi="Times New Roman" w:cs="Times New Roman"/>
          <w:i/>
          <w:sz w:val="20"/>
          <w:szCs w:val="20"/>
          <w:u w:val="single"/>
        </w:rPr>
        <w:t>L</w:t>
      </w:r>
      <w:r w:rsidRPr="00095393">
        <w:rPr>
          <w:rFonts w:ascii="Times New Roman" w:hAnsi="Times New Roman" w:cs="Times New Roman"/>
          <w:i/>
          <w:sz w:val="20"/>
          <w:szCs w:val="20"/>
        </w:rPr>
        <w:t xml:space="preserve">: Se indica como fundamento en la resolución recurrida que don </w:t>
      </w:r>
      <w:r w:rsidR="00E62D4C">
        <w:rPr>
          <w:rFonts w:ascii="Times New Roman" w:hAnsi="Times New Roman" w:cs="Times New Roman"/>
          <w:i/>
          <w:sz w:val="20"/>
          <w:szCs w:val="20"/>
        </w:rPr>
        <w:t>A</w:t>
      </w:r>
      <w:r w:rsidRPr="00095393">
        <w:rPr>
          <w:rFonts w:ascii="Times New Roman" w:hAnsi="Times New Roman" w:cs="Times New Roman"/>
          <w:i/>
          <w:sz w:val="20"/>
          <w:szCs w:val="20"/>
        </w:rPr>
        <w:t xml:space="preserve"> primero declaro bajo juramento que conducía de lunes a viernes de 6 a 12 m. y que en la audiencia dijo que lo hacía tres o cuatro veces por semana, un promedio de diez horas cada día, y que por lo tanto existe clara contradicción.  Esto tampoco es cierto como se indica, ya que es lógico que una declaración jurada rendida en el año 2008 no coincida con la realidad de hoy día, es evidente que el deponente se está refiriendo a la actualidad y es sincero en expresar que lo hace de una manera más retirada , sin embargo agrega que lo hace un promedio de diez horas cuatro o tres veces por semana, lo cual significan 40 horas ó 30 horas a la semana Suficiente para tener por demostrado que se encuentra explotando actualmente el vehículo siempre con la ayuda o colaboración de un chofer.</w:t>
      </w:r>
    </w:p>
    <w:p w:rsidR="00EC773C" w:rsidRPr="00095393" w:rsidRDefault="00EC773C" w:rsidP="00EC773C">
      <w:pPr>
        <w:pStyle w:val="Default"/>
        <w:ind w:left="851" w:right="851"/>
        <w:jc w:val="both"/>
        <w:rPr>
          <w:rFonts w:ascii="Times New Roman" w:hAnsi="Times New Roman" w:cs="Times New Roman"/>
          <w:i/>
          <w:sz w:val="20"/>
          <w:szCs w:val="20"/>
        </w:rPr>
      </w:pPr>
    </w:p>
    <w:p w:rsidR="00EC773C" w:rsidRPr="00095393" w:rsidRDefault="00EC773C" w:rsidP="00EC773C">
      <w:pPr>
        <w:pStyle w:val="CM8"/>
        <w:spacing w:line="240" w:lineRule="auto"/>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DE LA OBLIGACION DE CONDUCIR EL VEHICULO 8 HORAS DIARIAS: Si bien es cierto la ley establece como obligación inherente al concesionario la conducción de al menos 8 horas diarias, esta es una obligación que por sí sola carece de prueba y fundamento legal, si no se l</w:t>
      </w:r>
      <w:r w:rsidR="00430200" w:rsidRPr="00095393">
        <w:rPr>
          <w:rFonts w:ascii="Times New Roman" w:hAnsi="Times New Roman" w:cs="Times New Roman"/>
          <w:i/>
          <w:sz w:val="20"/>
          <w:szCs w:val="20"/>
        </w:rPr>
        <w:t>l</w:t>
      </w:r>
      <w:r w:rsidRPr="00095393">
        <w:rPr>
          <w:rFonts w:ascii="Times New Roman" w:hAnsi="Times New Roman" w:cs="Times New Roman"/>
          <w:i/>
          <w:sz w:val="20"/>
          <w:szCs w:val="20"/>
        </w:rPr>
        <w:t xml:space="preserve">ega a una demostración clara y precisa de que el concesionario ha cedido su concesión a otro y se dedica a otras actividades remuneradas, puesto que es imposible para la Administración Pública vigilar, supervisar o compeler al </w:t>
      </w:r>
      <w:r w:rsidRPr="00095393">
        <w:rPr>
          <w:rFonts w:ascii="Times New Roman" w:hAnsi="Times New Roman" w:cs="Times New Roman"/>
          <w:i/>
          <w:sz w:val="20"/>
          <w:szCs w:val="20"/>
        </w:rPr>
        <w:lastRenderedPageBreak/>
        <w:t xml:space="preserve">concesionario a cumplir con horario tan estricto, máxime cuando la titularidad de una concesión pública confiere a su titular cierto grado de libertad en el ejercicio y disposición de su propio tiempo, el cual por lo general varia de persona a persona, y se ve influenciado por múltiples factores: sociales, familiares, de salud, del medio, de la zona de operación, incluso hasta del clima. </w:t>
      </w:r>
    </w:p>
    <w:p w:rsidR="00EC773C" w:rsidRPr="00095393" w:rsidRDefault="00EC773C" w:rsidP="00EC773C">
      <w:pPr>
        <w:pStyle w:val="Default"/>
        <w:rPr>
          <w:rFonts w:ascii="Times New Roman" w:hAnsi="Times New Roman" w:cs="Times New Roman"/>
          <w:i/>
          <w:sz w:val="20"/>
          <w:szCs w:val="20"/>
        </w:rPr>
      </w:pPr>
    </w:p>
    <w:p w:rsidR="00EC773C" w:rsidRPr="00095393" w:rsidRDefault="00EC773C" w:rsidP="00EC773C">
      <w:pPr>
        <w:pStyle w:val="CM16"/>
        <w:ind w:left="851" w:right="851"/>
        <w:jc w:val="both"/>
        <w:rPr>
          <w:rFonts w:ascii="Times New Roman" w:hAnsi="Times New Roman" w:cs="Times New Roman"/>
          <w:i/>
          <w:sz w:val="20"/>
          <w:szCs w:val="20"/>
        </w:rPr>
      </w:pPr>
      <w:r w:rsidRPr="00095393">
        <w:rPr>
          <w:rFonts w:ascii="Times New Roman" w:hAnsi="Times New Roman" w:cs="Times New Roman"/>
          <w:i/>
          <w:sz w:val="20"/>
          <w:szCs w:val="20"/>
        </w:rPr>
        <w:t xml:space="preserve">Siendo además que existen días de descanso, vacaciones y de mantenimiento del vehículo.  La resolución bajo examen, parece suponer que la obligación de conducción es "INELUDIBLE, INVARIABLE, IMPOSTERGABLE Y RIGIDA", siendo cualquier situación contraria a ella suficiente para decretar la caducidad. </w:t>
      </w:r>
    </w:p>
    <w:p w:rsidR="00EC773C" w:rsidRPr="00095393" w:rsidRDefault="00EC773C" w:rsidP="00EC773C">
      <w:pPr>
        <w:pStyle w:val="Default"/>
        <w:ind w:left="851" w:right="851"/>
        <w:jc w:val="both"/>
        <w:rPr>
          <w:rFonts w:ascii="Times New Roman" w:hAnsi="Times New Roman" w:cs="Times New Roman"/>
          <w:i/>
          <w:color w:val="auto"/>
          <w:sz w:val="20"/>
          <w:szCs w:val="20"/>
        </w:rPr>
      </w:pPr>
    </w:p>
    <w:p w:rsidR="00EC773C" w:rsidRPr="00095393" w:rsidRDefault="00EC773C" w:rsidP="00EC773C">
      <w:pPr>
        <w:pStyle w:val="Default"/>
        <w:ind w:left="851" w:right="851"/>
        <w:jc w:val="both"/>
        <w:rPr>
          <w:rFonts w:ascii="Times New Roman" w:hAnsi="Times New Roman" w:cs="Times New Roman"/>
          <w:i/>
          <w:sz w:val="20"/>
          <w:szCs w:val="20"/>
        </w:rPr>
      </w:pPr>
      <w:r w:rsidRPr="00095393">
        <w:rPr>
          <w:rFonts w:ascii="Times New Roman" w:hAnsi="Times New Roman" w:cs="Times New Roman"/>
          <w:i/>
          <w:color w:val="auto"/>
          <w:sz w:val="20"/>
          <w:szCs w:val="20"/>
        </w:rPr>
        <w:t xml:space="preserve">PRINCIPIOS DE CONTINUIDAD DEL SERVICIO, BIEN SOCIAL, Y CONDICION </w:t>
      </w:r>
      <w:r w:rsidRPr="00095393">
        <w:rPr>
          <w:rFonts w:ascii="Times New Roman" w:hAnsi="Times New Roman" w:cs="Times New Roman"/>
          <w:i/>
          <w:sz w:val="20"/>
          <w:szCs w:val="20"/>
        </w:rPr>
        <w:t>MAS BENEFICIOSA: Bien pareciera entenderse de resoluciones como la presente que lo que priva es un interés de la Administración Púbica por cancelar los derechos concesionadas, sin ninguna contemplación ni reparo en el dañ</w:t>
      </w:r>
      <w:r w:rsidR="00D009B2">
        <w:rPr>
          <w:rFonts w:ascii="Times New Roman" w:hAnsi="Times New Roman" w:cs="Times New Roman"/>
          <w:i/>
          <w:sz w:val="20"/>
          <w:szCs w:val="20"/>
        </w:rPr>
        <w:t>o</w:t>
      </w:r>
      <w:r w:rsidRPr="00095393">
        <w:rPr>
          <w:rFonts w:ascii="Times New Roman" w:hAnsi="Times New Roman" w:cs="Times New Roman"/>
          <w:i/>
          <w:sz w:val="20"/>
          <w:szCs w:val="20"/>
        </w:rPr>
        <w:t xml:space="preserve"> social que se causa, en el perjuicio económico que dos familias van a experimentar -la del concesionario y la de </w:t>
      </w:r>
      <w:r w:rsidR="00D009B2">
        <w:rPr>
          <w:rFonts w:ascii="Times New Roman" w:hAnsi="Times New Roman" w:cs="Times New Roman"/>
          <w:i/>
          <w:sz w:val="20"/>
          <w:szCs w:val="20"/>
        </w:rPr>
        <w:t>su chofer-; la interrupción en l</w:t>
      </w:r>
      <w:r w:rsidRPr="00095393">
        <w:rPr>
          <w:rFonts w:ascii="Times New Roman" w:hAnsi="Times New Roman" w:cs="Times New Roman"/>
          <w:i/>
          <w:sz w:val="20"/>
          <w:szCs w:val="20"/>
        </w:rPr>
        <w:t xml:space="preserve">a prestación de un servicio público cuando se discute abiertamente en conceder y reconocer derechos a porteadores ilegales que no cumplen ni siquiera con los requisitos mínimos de aseguramiento de vehículos y otros impuestos.  Ni siquiera se está tomando en cuenta que don </w:t>
      </w:r>
      <w:r w:rsidR="00E62D4C">
        <w:rPr>
          <w:rFonts w:ascii="Times New Roman" w:hAnsi="Times New Roman" w:cs="Times New Roman"/>
          <w:i/>
          <w:sz w:val="20"/>
          <w:szCs w:val="20"/>
        </w:rPr>
        <w:t>A</w:t>
      </w:r>
      <w:r w:rsidRPr="00095393">
        <w:rPr>
          <w:rFonts w:ascii="Times New Roman" w:hAnsi="Times New Roman" w:cs="Times New Roman"/>
          <w:i/>
          <w:sz w:val="20"/>
          <w:szCs w:val="20"/>
        </w:rPr>
        <w:t xml:space="preserve"> ha comprado una unidad en el año 2006 a la TOYOTA, comprometiendo así su patrimonio, vehículo que a pesar de sus enfermedades ha pagado completamente y que ahora por razón de sus propias enfermedades y tener que haberse valido de otra persona para que </w:t>
      </w:r>
      <w:r w:rsidR="00D63729" w:rsidRPr="00095393">
        <w:rPr>
          <w:rFonts w:ascii="Times New Roman" w:hAnsi="Times New Roman" w:cs="Times New Roman"/>
          <w:i/>
          <w:sz w:val="20"/>
          <w:szCs w:val="20"/>
        </w:rPr>
        <w:t>l</w:t>
      </w:r>
      <w:r w:rsidRPr="00095393">
        <w:rPr>
          <w:rFonts w:ascii="Times New Roman" w:hAnsi="Times New Roman" w:cs="Times New Roman"/>
          <w:i/>
          <w:sz w:val="20"/>
          <w:szCs w:val="20"/>
        </w:rPr>
        <w:t xml:space="preserve">e ayudara, </w:t>
      </w:r>
      <w:r w:rsidR="00D63729" w:rsidRPr="00095393">
        <w:rPr>
          <w:rFonts w:ascii="Times New Roman" w:hAnsi="Times New Roman" w:cs="Times New Roman"/>
          <w:i/>
          <w:sz w:val="20"/>
          <w:szCs w:val="20"/>
        </w:rPr>
        <w:t>l</w:t>
      </w:r>
      <w:r w:rsidRPr="00095393">
        <w:rPr>
          <w:rFonts w:ascii="Times New Roman" w:hAnsi="Times New Roman" w:cs="Times New Roman"/>
          <w:i/>
          <w:sz w:val="20"/>
          <w:szCs w:val="20"/>
        </w:rPr>
        <w:t>e está costando su sustento y el de su familia, con interpretaciones erróneas sobre los hechos que se expusieron en la audiencia y tan ignorantes como el hecho de decir que el 30% de las ganancias diarias de un taxi no es un salario sino una participación acordada de las ganancias, y una explotación a medias de la concesión.</w:t>
      </w:r>
    </w:p>
    <w:p w:rsidR="00EC773C" w:rsidRPr="00095393" w:rsidRDefault="00EC773C" w:rsidP="00EC773C">
      <w:pPr>
        <w:pStyle w:val="Default"/>
        <w:ind w:left="851" w:right="851"/>
        <w:jc w:val="both"/>
        <w:rPr>
          <w:rFonts w:ascii="Times New Roman" w:hAnsi="Times New Roman" w:cs="Times New Roman"/>
          <w:i/>
          <w:sz w:val="20"/>
          <w:szCs w:val="20"/>
        </w:rPr>
      </w:pPr>
    </w:p>
    <w:p w:rsidR="002A4D85" w:rsidRPr="00095393" w:rsidRDefault="00EC773C" w:rsidP="00EC773C">
      <w:pPr>
        <w:pStyle w:val="CM17"/>
        <w:ind w:left="851" w:right="851"/>
        <w:jc w:val="both"/>
        <w:rPr>
          <w:rFonts w:ascii="Times New Roman" w:hAnsi="Times New Roman" w:cs="Times New Roman"/>
          <w:color w:val="000000" w:themeColor="text1"/>
          <w:sz w:val="20"/>
          <w:szCs w:val="20"/>
        </w:rPr>
      </w:pPr>
      <w:r w:rsidRPr="00095393">
        <w:rPr>
          <w:rFonts w:ascii="Times New Roman" w:hAnsi="Times New Roman" w:cs="Times New Roman"/>
          <w:i/>
          <w:sz w:val="20"/>
          <w:szCs w:val="20"/>
        </w:rPr>
        <w:t xml:space="preserve">Espero con todo respeto que este alto órgano tenga un mayor criterio de apreciación en la prueba que consta en autos, para considerar que en el presente caso nunca se dio un trasiego ilegal de la concesión, y que la misma es </w:t>
      </w:r>
      <w:r w:rsidRPr="00095393">
        <w:rPr>
          <w:rFonts w:ascii="Times New Roman" w:hAnsi="Times New Roman" w:cs="Times New Roman"/>
          <w:i/>
          <w:color w:val="000000" w:themeColor="text1"/>
          <w:sz w:val="20"/>
          <w:szCs w:val="20"/>
        </w:rPr>
        <w:t xml:space="preserve">mi único medio de subsistencia actual, lo que los lleve a revocar lo acordado.” </w:t>
      </w:r>
      <w:r w:rsidR="00B50D00" w:rsidRPr="00095393">
        <w:rPr>
          <w:rFonts w:ascii="Times New Roman" w:hAnsi="Times New Roman" w:cs="Times New Roman"/>
          <w:i/>
          <w:color w:val="000000" w:themeColor="text1"/>
          <w:sz w:val="20"/>
          <w:szCs w:val="20"/>
        </w:rPr>
        <w:t>(</w:t>
      </w:r>
      <w:r w:rsidR="00B50D00" w:rsidRPr="00095393">
        <w:rPr>
          <w:rFonts w:ascii="Times New Roman" w:hAnsi="Times New Roman" w:cs="Times New Roman"/>
          <w:color w:val="000000" w:themeColor="text1"/>
          <w:sz w:val="20"/>
          <w:szCs w:val="20"/>
        </w:rPr>
        <w:t>L</w:t>
      </w:r>
      <w:r w:rsidR="002A4D85" w:rsidRPr="00095393">
        <w:rPr>
          <w:rFonts w:ascii="Times New Roman" w:hAnsi="Times New Roman" w:cs="Times New Roman"/>
          <w:color w:val="000000" w:themeColor="text1"/>
          <w:sz w:val="20"/>
          <w:szCs w:val="20"/>
        </w:rPr>
        <w:t xml:space="preserve">éanse los folios </w:t>
      </w:r>
      <w:r w:rsidRPr="00095393">
        <w:rPr>
          <w:rFonts w:ascii="Times New Roman" w:hAnsi="Times New Roman" w:cs="Times New Roman"/>
          <w:color w:val="000000" w:themeColor="text1"/>
          <w:sz w:val="20"/>
          <w:szCs w:val="20"/>
        </w:rPr>
        <w:t>9</w:t>
      </w:r>
      <w:r w:rsidR="002A4D85" w:rsidRPr="00095393">
        <w:rPr>
          <w:rFonts w:ascii="Times New Roman" w:hAnsi="Times New Roman" w:cs="Times New Roman"/>
          <w:color w:val="000000" w:themeColor="text1"/>
          <w:sz w:val="20"/>
          <w:szCs w:val="20"/>
        </w:rPr>
        <w:t xml:space="preserve"> al </w:t>
      </w:r>
      <w:r w:rsidR="003E1AD7" w:rsidRPr="00095393">
        <w:rPr>
          <w:rFonts w:ascii="Times New Roman" w:hAnsi="Times New Roman" w:cs="Times New Roman"/>
          <w:color w:val="000000" w:themeColor="text1"/>
          <w:sz w:val="20"/>
          <w:szCs w:val="20"/>
        </w:rPr>
        <w:t>1</w:t>
      </w:r>
      <w:r w:rsidRPr="00095393">
        <w:rPr>
          <w:rFonts w:ascii="Times New Roman" w:hAnsi="Times New Roman" w:cs="Times New Roman"/>
          <w:color w:val="000000" w:themeColor="text1"/>
          <w:sz w:val="20"/>
          <w:szCs w:val="20"/>
        </w:rPr>
        <w:t>6</w:t>
      </w:r>
      <w:r w:rsidR="002A4D85" w:rsidRPr="00095393">
        <w:rPr>
          <w:rFonts w:ascii="Times New Roman" w:hAnsi="Times New Roman" w:cs="Times New Roman"/>
          <w:color w:val="000000" w:themeColor="text1"/>
          <w:sz w:val="20"/>
          <w:szCs w:val="20"/>
        </w:rPr>
        <w:t xml:space="preserve"> del expediente administrativo</w:t>
      </w:r>
      <w:r w:rsidR="00095393">
        <w:rPr>
          <w:rFonts w:ascii="Times New Roman" w:hAnsi="Times New Roman" w:cs="Times New Roman"/>
          <w:color w:val="000000" w:themeColor="text1"/>
          <w:sz w:val="20"/>
          <w:szCs w:val="20"/>
        </w:rPr>
        <w:t xml:space="preserve"> TAT-038-10</w:t>
      </w:r>
      <w:r w:rsidR="002A4D85" w:rsidRPr="00095393">
        <w:rPr>
          <w:rFonts w:ascii="Times New Roman" w:hAnsi="Times New Roman" w:cs="Times New Roman"/>
          <w:i/>
          <w:color w:val="000000" w:themeColor="text1"/>
          <w:sz w:val="20"/>
          <w:szCs w:val="20"/>
        </w:rPr>
        <w:t>).</w:t>
      </w:r>
    </w:p>
    <w:p w:rsidR="002E0AF4" w:rsidRPr="00095393" w:rsidRDefault="002E0AF4" w:rsidP="002E0AF4">
      <w:pPr>
        <w:jc w:val="both"/>
        <w:rPr>
          <w:color w:val="C00000"/>
        </w:rPr>
      </w:pPr>
    </w:p>
    <w:p w:rsidR="00D63729" w:rsidRPr="00D63729" w:rsidRDefault="00D63729" w:rsidP="002E0AF4">
      <w:pPr>
        <w:jc w:val="both"/>
        <w:rPr>
          <w:color w:val="C00000"/>
          <w:sz w:val="22"/>
          <w:szCs w:val="22"/>
        </w:rPr>
      </w:pPr>
    </w:p>
    <w:p w:rsidR="00ED2F32" w:rsidRPr="00D63729" w:rsidRDefault="00EB794A" w:rsidP="00ED2F32">
      <w:pPr>
        <w:spacing w:after="120"/>
        <w:jc w:val="both"/>
        <w:rPr>
          <w:iCs/>
          <w:color w:val="FF0000"/>
          <w:sz w:val="24"/>
          <w:szCs w:val="24"/>
        </w:rPr>
      </w:pPr>
      <w:r w:rsidRPr="00D63729">
        <w:rPr>
          <w:b/>
          <w:color w:val="000000" w:themeColor="text1"/>
          <w:sz w:val="24"/>
          <w:szCs w:val="24"/>
        </w:rPr>
        <w:t>TERCERO</w:t>
      </w:r>
      <w:r w:rsidR="00AB0920" w:rsidRPr="00D63729">
        <w:rPr>
          <w:color w:val="000000" w:themeColor="text1"/>
          <w:sz w:val="24"/>
          <w:szCs w:val="24"/>
        </w:rPr>
        <w:t>.-</w:t>
      </w:r>
      <w:r w:rsidR="00905402" w:rsidRPr="00D63729">
        <w:rPr>
          <w:color w:val="000000" w:themeColor="text1"/>
          <w:sz w:val="24"/>
          <w:szCs w:val="24"/>
        </w:rPr>
        <w:t xml:space="preserve"> </w:t>
      </w:r>
      <w:r w:rsidR="00ED2F32" w:rsidRPr="00D63729">
        <w:rPr>
          <w:iCs/>
          <w:color w:val="000000" w:themeColor="text1"/>
          <w:sz w:val="24"/>
          <w:szCs w:val="24"/>
        </w:rPr>
        <w:t>El Tribunal Administrativo de Transporte mediante Prevención de las quince horas treinta minutos del diecisiete de junio de dos mil diez, dirigida al Consejo de Transporte Público y notificada a éste el día 18 de junio de dos mil diez a las catorce horas con veinte minutos, solicita:</w:t>
      </w:r>
    </w:p>
    <w:p w:rsidR="00ED2F32" w:rsidRPr="00095393" w:rsidRDefault="00ED2F32" w:rsidP="00ED2F32">
      <w:pPr>
        <w:pStyle w:val="Sinespaciado"/>
        <w:jc w:val="both"/>
        <w:rPr>
          <w:iCs/>
          <w:color w:val="FF0000"/>
        </w:rPr>
      </w:pPr>
    </w:p>
    <w:p w:rsidR="004C5325" w:rsidRPr="00095393" w:rsidRDefault="00ED2F32" w:rsidP="004C5325">
      <w:pPr>
        <w:ind w:left="851" w:right="851"/>
        <w:jc w:val="both"/>
        <w:rPr>
          <w:i/>
          <w:color w:val="000000" w:themeColor="text1"/>
        </w:rPr>
      </w:pPr>
      <w:proofErr w:type="gramStart"/>
      <w:r w:rsidRPr="00095393">
        <w:rPr>
          <w:i/>
          <w:iCs/>
          <w:color w:val="000000" w:themeColor="text1"/>
        </w:rPr>
        <w:t>“</w:t>
      </w:r>
      <w:r w:rsidR="004C5325" w:rsidRPr="00095393">
        <w:rPr>
          <w:i/>
          <w:iCs/>
          <w:color w:val="000000" w:themeColor="text1"/>
        </w:rPr>
        <w:t xml:space="preserve"> </w:t>
      </w:r>
      <w:r w:rsidR="004C5325" w:rsidRPr="00095393">
        <w:rPr>
          <w:b/>
          <w:i/>
          <w:color w:val="000000" w:themeColor="text1"/>
        </w:rPr>
        <w:t>a.</w:t>
      </w:r>
      <w:proofErr w:type="gramEnd"/>
      <w:r w:rsidR="004C5325" w:rsidRPr="00095393">
        <w:rPr>
          <w:b/>
          <w:i/>
          <w:color w:val="000000" w:themeColor="text1"/>
        </w:rPr>
        <w:t xml:space="preserve">- </w:t>
      </w:r>
      <w:r w:rsidR="004C5325" w:rsidRPr="00095393">
        <w:rPr>
          <w:i/>
          <w:color w:val="000000" w:themeColor="text1"/>
        </w:rPr>
        <w:t xml:space="preserve">Copia debidamente certificada del artículo 7.9.8 de la Sesión Ordinaria 27-2010 del 06 de mayo del 2010, celebrada por la Junta Directiva del Consejo de Transporte Público, y de su comprobante de notificación al señor </w:t>
      </w:r>
      <w:r w:rsidR="00E62D4C">
        <w:rPr>
          <w:i/>
          <w:color w:val="000000" w:themeColor="text1"/>
        </w:rPr>
        <w:t>ALU</w:t>
      </w:r>
      <w:r w:rsidR="004C5325" w:rsidRPr="00095393">
        <w:rPr>
          <w:i/>
          <w:color w:val="000000" w:themeColor="text1"/>
        </w:rPr>
        <w:t xml:space="preserve">, portador de la cédula de identidad número </w:t>
      </w:r>
      <w:r w:rsidR="00A771C2">
        <w:rPr>
          <w:i/>
          <w:color w:val="000000" w:themeColor="text1"/>
        </w:rPr>
        <w:t>….</w:t>
      </w:r>
      <w:r w:rsidR="004C5325" w:rsidRPr="00095393">
        <w:rPr>
          <w:i/>
          <w:color w:val="000000" w:themeColor="text1"/>
        </w:rPr>
        <w:t>.</w:t>
      </w:r>
    </w:p>
    <w:p w:rsidR="004C5325" w:rsidRPr="00095393" w:rsidRDefault="004C5325" w:rsidP="004C5325">
      <w:pPr>
        <w:ind w:left="851" w:right="851"/>
        <w:jc w:val="both"/>
        <w:rPr>
          <w:i/>
          <w:color w:val="000000" w:themeColor="text1"/>
        </w:rPr>
      </w:pPr>
    </w:p>
    <w:p w:rsidR="004C5325" w:rsidRPr="00095393" w:rsidRDefault="004C5325" w:rsidP="004C5325">
      <w:pPr>
        <w:ind w:left="851" w:right="851"/>
        <w:jc w:val="both"/>
        <w:rPr>
          <w:i/>
          <w:color w:val="000000" w:themeColor="text1"/>
        </w:rPr>
      </w:pPr>
      <w:r w:rsidRPr="00095393">
        <w:rPr>
          <w:b/>
          <w:i/>
          <w:color w:val="000000" w:themeColor="text1"/>
        </w:rPr>
        <w:t xml:space="preserve">b.- </w:t>
      </w:r>
      <w:r w:rsidRPr="00095393">
        <w:rPr>
          <w:i/>
          <w:color w:val="000000" w:themeColor="text1"/>
        </w:rPr>
        <w:t xml:space="preserve">Copia debidamente certificada de los expedientes N°020471 en el que se indica que el señor </w:t>
      </w:r>
      <w:r w:rsidR="00E62D4C">
        <w:rPr>
          <w:i/>
          <w:color w:val="000000" w:themeColor="text1"/>
        </w:rPr>
        <w:t>A</w:t>
      </w:r>
      <w:r w:rsidRPr="00095393">
        <w:rPr>
          <w:i/>
          <w:color w:val="000000" w:themeColor="text1"/>
        </w:rPr>
        <w:t xml:space="preserve"> </w:t>
      </w:r>
      <w:r w:rsidR="00E62D4C">
        <w:rPr>
          <w:i/>
          <w:color w:val="000000" w:themeColor="text1"/>
        </w:rPr>
        <w:t>LU</w:t>
      </w:r>
      <w:r w:rsidRPr="00095393">
        <w:rPr>
          <w:i/>
          <w:color w:val="000000" w:themeColor="text1"/>
        </w:rPr>
        <w:t xml:space="preserve"> solicitó traspaso de la concesión placas TA-</w:t>
      </w:r>
      <w:proofErr w:type="spellStart"/>
      <w:r w:rsidR="00E62D4C">
        <w:rPr>
          <w:i/>
          <w:color w:val="000000" w:themeColor="text1"/>
        </w:rPr>
        <w:t>xxx</w:t>
      </w:r>
      <w:proofErr w:type="spellEnd"/>
      <w:r w:rsidRPr="00095393">
        <w:rPr>
          <w:i/>
          <w:color w:val="000000" w:themeColor="text1"/>
        </w:rPr>
        <w:t xml:space="preserve">, y el </w:t>
      </w:r>
      <w:proofErr w:type="spellStart"/>
      <w:r w:rsidRPr="00095393">
        <w:rPr>
          <w:i/>
          <w:color w:val="000000" w:themeColor="text1"/>
        </w:rPr>
        <w:t>N°</w:t>
      </w:r>
      <w:proofErr w:type="spellEnd"/>
      <w:r w:rsidRPr="00095393">
        <w:rPr>
          <w:i/>
          <w:color w:val="000000" w:themeColor="text1"/>
        </w:rPr>
        <w:t xml:space="preserve"> 52850.</w:t>
      </w:r>
    </w:p>
    <w:p w:rsidR="004C5325" w:rsidRPr="00095393" w:rsidRDefault="004C5325" w:rsidP="004C5325">
      <w:pPr>
        <w:ind w:left="851" w:right="851"/>
        <w:jc w:val="both"/>
        <w:rPr>
          <w:b/>
          <w:i/>
          <w:color w:val="000000" w:themeColor="text1"/>
        </w:rPr>
      </w:pPr>
    </w:p>
    <w:p w:rsidR="004C5325" w:rsidRPr="00095393" w:rsidRDefault="004C5325" w:rsidP="004C5325">
      <w:pPr>
        <w:ind w:left="851" w:right="851"/>
        <w:jc w:val="both"/>
        <w:rPr>
          <w:i/>
          <w:color w:val="000000" w:themeColor="text1"/>
        </w:rPr>
      </w:pPr>
      <w:r w:rsidRPr="00095393">
        <w:rPr>
          <w:b/>
          <w:i/>
          <w:color w:val="000000" w:themeColor="text1"/>
        </w:rPr>
        <w:t xml:space="preserve">c.- </w:t>
      </w:r>
      <w:r w:rsidRPr="00095393">
        <w:rPr>
          <w:i/>
          <w:color w:val="000000" w:themeColor="text1"/>
        </w:rPr>
        <w:t>Copia debidamente certificada de los oficios DAJ-2010-1222 y DAJ-2010-0637 del 27 de enero de 2009, ambos de la Dirección de Asuntos Jurídicos del Consejo de Transporte Público.</w:t>
      </w:r>
    </w:p>
    <w:p w:rsidR="004C5325" w:rsidRPr="00095393" w:rsidRDefault="004C5325" w:rsidP="004C5325">
      <w:pPr>
        <w:ind w:left="851" w:right="851"/>
        <w:jc w:val="both"/>
        <w:rPr>
          <w:b/>
          <w:i/>
          <w:color w:val="000000" w:themeColor="text1"/>
        </w:rPr>
      </w:pPr>
    </w:p>
    <w:p w:rsidR="00ED2F32" w:rsidRPr="00095393" w:rsidRDefault="004C5325" w:rsidP="004C5325">
      <w:pPr>
        <w:ind w:left="851" w:right="851"/>
        <w:jc w:val="both"/>
        <w:rPr>
          <w:i/>
          <w:color w:val="000000" w:themeColor="text1"/>
        </w:rPr>
      </w:pPr>
      <w:r w:rsidRPr="00095393">
        <w:rPr>
          <w:b/>
          <w:i/>
          <w:color w:val="000000" w:themeColor="text1"/>
        </w:rPr>
        <w:t xml:space="preserve">d.- </w:t>
      </w:r>
      <w:r w:rsidRPr="00095393">
        <w:rPr>
          <w:i/>
          <w:color w:val="000000" w:themeColor="text1"/>
        </w:rPr>
        <w:t xml:space="preserve">Copia debidamente certificada del contrato de concesión de la placa de Taxi </w:t>
      </w:r>
      <w:proofErr w:type="spellStart"/>
      <w:r w:rsidRPr="00095393">
        <w:rPr>
          <w:i/>
          <w:color w:val="000000" w:themeColor="text1"/>
        </w:rPr>
        <w:t>N°</w:t>
      </w:r>
      <w:proofErr w:type="spellEnd"/>
      <w:r w:rsidRPr="00095393">
        <w:rPr>
          <w:i/>
          <w:color w:val="000000" w:themeColor="text1"/>
        </w:rPr>
        <w:t xml:space="preserve"> TA-</w:t>
      </w:r>
      <w:proofErr w:type="spellStart"/>
      <w:r w:rsidR="00E62D4C">
        <w:rPr>
          <w:i/>
          <w:color w:val="000000" w:themeColor="text1"/>
        </w:rPr>
        <w:t>xxx</w:t>
      </w:r>
      <w:proofErr w:type="spellEnd"/>
      <w:r w:rsidRPr="00095393">
        <w:rPr>
          <w:i/>
          <w:color w:val="000000" w:themeColor="text1"/>
        </w:rPr>
        <w:t xml:space="preserve"> y de la oferta presentada por el señor </w:t>
      </w:r>
      <w:r w:rsidR="00E62D4C">
        <w:rPr>
          <w:i/>
          <w:color w:val="000000" w:themeColor="text1"/>
        </w:rPr>
        <w:t>A</w:t>
      </w:r>
      <w:r w:rsidRPr="00095393">
        <w:rPr>
          <w:i/>
          <w:color w:val="000000" w:themeColor="text1"/>
        </w:rPr>
        <w:t xml:space="preserve"> </w:t>
      </w:r>
      <w:r w:rsidR="00E62D4C">
        <w:rPr>
          <w:i/>
          <w:color w:val="000000" w:themeColor="text1"/>
        </w:rPr>
        <w:t>LU</w:t>
      </w:r>
      <w:r w:rsidR="00ED2F32" w:rsidRPr="00095393">
        <w:rPr>
          <w:i/>
          <w:color w:val="000000" w:themeColor="text1"/>
        </w:rPr>
        <w:t xml:space="preserve">.” </w:t>
      </w:r>
      <w:r w:rsidR="00ED2F32" w:rsidRPr="00095393">
        <w:rPr>
          <w:iCs/>
          <w:color w:val="000000" w:themeColor="text1"/>
        </w:rPr>
        <w:t>(Ver folio</w:t>
      </w:r>
      <w:r w:rsidRPr="00095393">
        <w:rPr>
          <w:iCs/>
          <w:color w:val="000000" w:themeColor="text1"/>
        </w:rPr>
        <w:t>s del 22 al 26</w:t>
      </w:r>
      <w:r w:rsidR="00ED2F32" w:rsidRPr="00095393">
        <w:rPr>
          <w:iCs/>
          <w:color w:val="000000" w:themeColor="text1"/>
        </w:rPr>
        <w:t xml:space="preserve"> del Expediente Administrativo). </w:t>
      </w:r>
    </w:p>
    <w:p w:rsidR="00ED2F32" w:rsidRPr="00D63729" w:rsidRDefault="00ED2F32" w:rsidP="00ED2F32">
      <w:pPr>
        <w:pStyle w:val="Sinespaciado"/>
        <w:jc w:val="both"/>
        <w:rPr>
          <w:b/>
          <w:iCs/>
          <w:color w:val="FF0000"/>
          <w:sz w:val="22"/>
          <w:szCs w:val="22"/>
        </w:rPr>
      </w:pPr>
    </w:p>
    <w:p w:rsidR="00ED2F32" w:rsidRPr="00D63729" w:rsidRDefault="00ED2F32" w:rsidP="00ED2F32">
      <w:pPr>
        <w:pStyle w:val="Sinespaciado"/>
        <w:jc w:val="both"/>
        <w:rPr>
          <w:iCs/>
          <w:color w:val="000000" w:themeColor="text1"/>
          <w:sz w:val="24"/>
          <w:szCs w:val="24"/>
        </w:rPr>
      </w:pPr>
      <w:r w:rsidRPr="00D63729">
        <w:rPr>
          <w:iCs/>
          <w:color w:val="000000" w:themeColor="text1"/>
          <w:sz w:val="24"/>
          <w:szCs w:val="24"/>
        </w:rPr>
        <w:t>El Consejo de Transporte Público responde la Prevención mediante la certificación número SE/CTP-10-06-00013</w:t>
      </w:r>
      <w:r w:rsidR="004C5325" w:rsidRPr="00D63729">
        <w:rPr>
          <w:iCs/>
          <w:color w:val="000000" w:themeColor="text1"/>
          <w:sz w:val="24"/>
          <w:szCs w:val="24"/>
        </w:rPr>
        <w:t>8</w:t>
      </w:r>
      <w:r w:rsidRPr="00D63729">
        <w:rPr>
          <w:iCs/>
          <w:color w:val="000000" w:themeColor="text1"/>
          <w:sz w:val="24"/>
          <w:szCs w:val="24"/>
        </w:rPr>
        <w:t xml:space="preserve">-A de las </w:t>
      </w:r>
      <w:r w:rsidR="004C5325" w:rsidRPr="00D63729">
        <w:rPr>
          <w:iCs/>
          <w:color w:val="000000" w:themeColor="text1"/>
          <w:sz w:val="24"/>
          <w:szCs w:val="24"/>
        </w:rPr>
        <w:t>diez</w:t>
      </w:r>
      <w:r w:rsidRPr="00D63729">
        <w:rPr>
          <w:iCs/>
          <w:color w:val="000000" w:themeColor="text1"/>
          <w:sz w:val="24"/>
          <w:szCs w:val="24"/>
        </w:rPr>
        <w:t xml:space="preserve"> horas del veinti</w:t>
      </w:r>
      <w:r w:rsidR="004C5325" w:rsidRPr="00D63729">
        <w:rPr>
          <w:iCs/>
          <w:color w:val="000000" w:themeColor="text1"/>
          <w:sz w:val="24"/>
          <w:szCs w:val="24"/>
        </w:rPr>
        <w:t>dós</w:t>
      </w:r>
      <w:r w:rsidRPr="00D63729">
        <w:rPr>
          <w:iCs/>
          <w:color w:val="000000" w:themeColor="text1"/>
          <w:sz w:val="24"/>
          <w:szCs w:val="24"/>
        </w:rPr>
        <w:t xml:space="preserve"> de junio de 2010 </w:t>
      </w:r>
      <w:r w:rsidR="004C5325" w:rsidRPr="00D63729">
        <w:rPr>
          <w:iCs/>
          <w:color w:val="000000" w:themeColor="text1"/>
          <w:sz w:val="24"/>
          <w:szCs w:val="24"/>
        </w:rPr>
        <w:t xml:space="preserve">y </w:t>
      </w:r>
      <w:r w:rsidRPr="00D63729">
        <w:rPr>
          <w:iCs/>
          <w:color w:val="000000" w:themeColor="text1"/>
          <w:sz w:val="24"/>
          <w:szCs w:val="24"/>
        </w:rPr>
        <w:t xml:space="preserve">adjunta </w:t>
      </w:r>
      <w:r w:rsidR="004C5325" w:rsidRPr="00D63729">
        <w:rPr>
          <w:iCs/>
          <w:color w:val="000000" w:themeColor="text1"/>
          <w:sz w:val="24"/>
          <w:szCs w:val="24"/>
        </w:rPr>
        <w:t>las copias certificadas de los documentos solicitados.</w:t>
      </w:r>
      <w:r w:rsidRPr="00D63729">
        <w:rPr>
          <w:iCs/>
          <w:color w:val="000000" w:themeColor="text1"/>
          <w:sz w:val="24"/>
          <w:szCs w:val="24"/>
        </w:rPr>
        <w:t xml:space="preserve"> (</w:t>
      </w:r>
      <w:r w:rsidR="004C5325" w:rsidRPr="00D63729">
        <w:rPr>
          <w:iCs/>
          <w:color w:val="000000" w:themeColor="text1"/>
          <w:sz w:val="24"/>
          <w:szCs w:val="24"/>
        </w:rPr>
        <w:t xml:space="preserve">Véanse </w:t>
      </w:r>
      <w:r w:rsidRPr="00D63729">
        <w:rPr>
          <w:iCs/>
          <w:color w:val="000000" w:themeColor="text1"/>
          <w:sz w:val="24"/>
          <w:szCs w:val="24"/>
        </w:rPr>
        <w:t xml:space="preserve">los folios del </w:t>
      </w:r>
      <w:r w:rsidR="004C5325" w:rsidRPr="00D63729">
        <w:rPr>
          <w:iCs/>
          <w:color w:val="000000" w:themeColor="text1"/>
          <w:sz w:val="24"/>
          <w:szCs w:val="24"/>
        </w:rPr>
        <w:t>27</w:t>
      </w:r>
      <w:r w:rsidRPr="00D63729">
        <w:rPr>
          <w:iCs/>
          <w:color w:val="000000" w:themeColor="text1"/>
          <w:sz w:val="24"/>
          <w:szCs w:val="24"/>
        </w:rPr>
        <w:t xml:space="preserve"> al </w:t>
      </w:r>
      <w:r w:rsidR="004C5325" w:rsidRPr="00D63729">
        <w:rPr>
          <w:iCs/>
          <w:color w:val="000000" w:themeColor="text1"/>
          <w:sz w:val="24"/>
          <w:szCs w:val="24"/>
        </w:rPr>
        <w:t>205</w:t>
      </w:r>
      <w:r w:rsidRPr="00D63729">
        <w:rPr>
          <w:iCs/>
          <w:color w:val="000000" w:themeColor="text1"/>
          <w:sz w:val="24"/>
          <w:szCs w:val="24"/>
        </w:rPr>
        <w:t xml:space="preserve"> del Expediente Administrativo)</w:t>
      </w:r>
    </w:p>
    <w:p w:rsidR="00993DD7" w:rsidRDefault="00993DD7" w:rsidP="00ED2F32">
      <w:pPr>
        <w:jc w:val="both"/>
        <w:rPr>
          <w:b/>
          <w:smallCaps/>
          <w:color w:val="000000" w:themeColor="text1"/>
          <w:sz w:val="24"/>
          <w:szCs w:val="24"/>
        </w:rPr>
      </w:pPr>
    </w:p>
    <w:p w:rsidR="00D63729" w:rsidRPr="00D63729" w:rsidRDefault="00D63729" w:rsidP="00ED2F32">
      <w:pPr>
        <w:jc w:val="both"/>
        <w:rPr>
          <w:b/>
          <w:smallCaps/>
          <w:color w:val="000000" w:themeColor="text1"/>
          <w:sz w:val="24"/>
          <w:szCs w:val="24"/>
        </w:rPr>
      </w:pPr>
    </w:p>
    <w:p w:rsidR="004C5325" w:rsidRPr="00D63729" w:rsidRDefault="00EB794A" w:rsidP="004C5325">
      <w:pPr>
        <w:spacing w:after="120"/>
        <w:jc w:val="both"/>
        <w:rPr>
          <w:iCs/>
          <w:color w:val="000000" w:themeColor="text1"/>
          <w:sz w:val="24"/>
          <w:szCs w:val="24"/>
        </w:rPr>
      </w:pPr>
      <w:r w:rsidRPr="00D63729">
        <w:rPr>
          <w:b/>
          <w:iCs/>
          <w:color w:val="000000" w:themeColor="text1"/>
          <w:sz w:val="24"/>
          <w:szCs w:val="24"/>
        </w:rPr>
        <w:t>CUARTO</w:t>
      </w:r>
      <w:r w:rsidR="004C5325" w:rsidRPr="00D63729">
        <w:rPr>
          <w:b/>
          <w:iCs/>
          <w:color w:val="000000" w:themeColor="text1"/>
          <w:sz w:val="24"/>
          <w:szCs w:val="24"/>
        </w:rPr>
        <w:t>.</w:t>
      </w:r>
      <w:r w:rsidR="004C5325" w:rsidRPr="00D63729">
        <w:rPr>
          <w:iCs/>
          <w:color w:val="000000" w:themeColor="text1"/>
          <w:sz w:val="24"/>
          <w:szCs w:val="24"/>
        </w:rPr>
        <w:t xml:space="preserve"> El Tribunal Administrativo de Transporte mediante Prevención de las ocho horas cincuenta minutos del veinte de diciembre de dos mil diez, dirigida a </w:t>
      </w:r>
      <w:r w:rsidR="00E62D4C">
        <w:rPr>
          <w:b/>
          <w:color w:val="000000" w:themeColor="text1"/>
          <w:sz w:val="24"/>
          <w:szCs w:val="24"/>
        </w:rPr>
        <w:t>AVLU</w:t>
      </w:r>
      <w:r w:rsidR="004C5325" w:rsidRPr="00D63729">
        <w:rPr>
          <w:iCs/>
          <w:color w:val="000000" w:themeColor="text1"/>
          <w:sz w:val="24"/>
          <w:szCs w:val="24"/>
        </w:rPr>
        <w:t xml:space="preserve">, </w:t>
      </w:r>
      <w:r w:rsidR="005C26E0" w:rsidRPr="00D63729">
        <w:rPr>
          <w:iCs/>
          <w:color w:val="000000" w:themeColor="text1"/>
          <w:sz w:val="24"/>
          <w:szCs w:val="24"/>
        </w:rPr>
        <w:t xml:space="preserve">en la cual se le </w:t>
      </w:r>
      <w:r w:rsidR="004C5325" w:rsidRPr="00D63729">
        <w:rPr>
          <w:iCs/>
          <w:color w:val="000000" w:themeColor="text1"/>
          <w:sz w:val="24"/>
          <w:szCs w:val="24"/>
        </w:rPr>
        <w:t>solicita</w:t>
      </w:r>
      <w:r w:rsidR="005C26E0" w:rsidRPr="00D63729">
        <w:rPr>
          <w:iCs/>
          <w:color w:val="000000" w:themeColor="text1"/>
          <w:sz w:val="24"/>
          <w:szCs w:val="24"/>
        </w:rPr>
        <w:t xml:space="preserve"> al recurrente que aporte</w:t>
      </w:r>
      <w:r w:rsidR="00B53CC7" w:rsidRPr="00D63729">
        <w:rPr>
          <w:iCs/>
          <w:color w:val="000000" w:themeColor="text1"/>
          <w:sz w:val="24"/>
          <w:szCs w:val="24"/>
        </w:rPr>
        <w:t>, dentro del plazo de 10 días hábiles</w:t>
      </w:r>
      <w:r w:rsidR="004C5325" w:rsidRPr="00D63729">
        <w:rPr>
          <w:iCs/>
          <w:color w:val="000000" w:themeColor="text1"/>
          <w:sz w:val="24"/>
          <w:szCs w:val="24"/>
        </w:rPr>
        <w:t>:</w:t>
      </w:r>
    </w:p>
    <w:p w:rsidR="005C26E0" w:rsidRPr="00095393" w:rsidRDefault="005C26E0" w:rsidP="004C5325">
      <w:pPr>
        <w:spacing w:after="120"/>
        <w:jc w:val="both"/>
        <w:rPr>
          <w:iCs/>
          <w:color w:val="000000" w:themeColor="text1"/>
        </w:rPr>
      </w:pPr>
    </w:p>
    <w:p w:rsidR="005C26E0" w:rsidRPr="00095393" w:rsidRDefault="005C26E0" w:rsidP="005C26E0">
      <w:pPr>
        <w:ind w:left="851" w:right="851"/>
        <w:jc w:val="both"/>
        <w:rPr>
          <w:i/>
          <w:color w:val="000000" w:themeColor="text1"/>
        </w:rPr>
      </w:pPr>
      <w:r w:rsidRPr="00095393">
        <w:rPr>
          <w:color w:val="000000" w:themeColor="text1"/>
        </w:rPr>
        <w:t>“</w:t>
      </w:r>
      <w:r w:rsidRPr="00095393">
        <w:rPr>
          <w:b/>
          <w:i/>
          <w:color w:val="000000" w:themeColor="text1"/>
        </w:rPr>
        <w:t xml:space="preserve">a.) </w:t>
      </w:r>
      <w:r w:rsidRPr="00095393">
        <w:rPr>
          <w:i/>
          <w:color w:val="000000" w:themeColor="text1"/>
        </w:rPr>
        <w:t>Certificación de estar inscrito como Trabajador Independiente y encontrarse al día con sus obligaciones ante la Caja Costarricense de Seguro Social</w:t>
      </w:r>
      <w:r w:rsidRPr="00095393">
        <w:rPr>
          <w:color w:val="000000" w:themeColor="text1"/>
        </w:rPr>
        <w:t>.”</w:t>
      </w:r>
      <w:r w:rsidRPr="00095393">
        <w:rPr>
          <w:i/>
          <w:color w:val="000000" w:themeColor="text1"/>
        </w:rPr>
        <w:t xml:space="preserve"> </w:t>
      </w:r>
      <w:r w:rsidRPr="00095393">
        <w:rPr>
          <w:iCs/>
          <w:color w:val="000000" w:themeColor="text1"/>
        </w:rPr>
        <w:t xml:space="preserve">(Ver folios del 212 al 214 del Expediente Administrativo). </w:t>
      </w:r>
    </w:p>
    <w:p w:rsidR="005C26E0" w:rsidRPr="00D63729" w:rsidRDefault="005C26E0" w:rsidP="005C26E0">
      <w:pPr>
        <w:pStyle w:val="Prrafodelista"/>
        <w:spacing w:after="120"/>
        <w:ind w:left="851" w:right="851"/>
        <w:jc w:val="both"/>
        <w:rPr>
          <w:color w:val="000000" w:themeColor="text1"/>
          <w:sz w:val="19"/>
          <w:szCs w:val="19"/>
        </w:rPr>
      </w:pPr>
    </w:p>
    <w:p w:rsidR="00307672" w:rsidRPr="00D63729" w:rsidRDefault="005C26E0" w:rsidP="004C5325">
      <w:pPr>
        <w:spacing w:after="120"/>
        <w:jc w:val="both"/>
        <w:rPr>
          <w:iCs/>
          <w:color w:val="000000" w:themeColor="text1"/>
          <w:sz w:val="24"/>
          <w:szCs w:val="24"/>
        </w:rPr>
      </w:pPr>
      <w:r w:rsidRPr="00D63729">
        <w:rPr>
          <w:iCs/>
          <w:color w:val="000000" w:themeColor="text1"/>
          <w:sz w:val="24"/>
          <w:szCs w:val="24"/>
        </w:rPr>
        <w:t>Transcurrido el plazo concedido en la prevención</w:t>
      </w:r>
      <w:r w:rsidR="00307672" w:rsidRPr="00D63729">
        <w:rPr>
          <w:iCs/>
          <w:color w:val="000000" w:themeColor="text1"/>
          <w:sz w:val="24"/>
          <w:szCs w:val="24"/>
        </w:rPr>
        <w:t xml:space="preserve"> y revisado el expediente se observa que la prevención se notificó erróneamente al fax número 2430-5987, siendo correcto el número de fax </w:t>
      </w:r>
      <w:proofErr w:type="spellStart"/>
      <w:r w:rsidR="00101189">
        <w:rPr>
          <w:iCs/>
          <w:color w:val="000000" w:themeColor="text1"/>
          <w:sz w:val="24"/>
          <w:szCs w:val="24"/>
        </w:rPr>
        <w:t>xxx</w:t>
      </w:r>
      <w:proofErr w:type="spellEnd"/>
      <w:r w:rsidR="00307672" w:rsidRPr="00D63729">
        <w:rPr>
          <w:iCs/>
          <w:color w:val="000000" w:themeColor="text1"/>
          <w:sz w:val="24"/>
          <w:szCs w:val="24"/>
        </w:rPr>
        <w:t>.</w:t>
      </w:r>
    </w:p>
    <w:p w:rsidR="00307672" w:rsidRPr="00D63729" w:rsidRDefault="00307672" w:rsidP="00A75DD0">
      <w:pPr>
        <w:jc w:val="both"/>
        <w:rPr>
          <w:iCs/>
          <w:color w:val="000000" w:themeColor="text1"/>
          <w:sz w:val="24"/>
          <w:szCs w:val="24"/>
        </w:rPr>
      </w:pPr>
      <w:r w:rsidRPr="00D63729">
        <w:rPr>
          <w:iCs/>
          <w:color w:val="000000" w:themeColor="text1"/>
          <w:sz w:val="24"/>
          <w:szCs w:val="24"/>
        </w:rPr>
        <w:t xml:space="preserve">El Tribunal Administrativo de Transporte, a través de la Secretaría de Instrucción subsana el defecto mediante gestiones directas ante la Caja Costarricense de Seguro Social, y obtiene la certificación número 1214000905630-914970 del 22 de marzo de 2011, en la cual consta que el señor </w:t>
      </w:r>
      <w:r w:rsidR="00E62D4C">
        <w:rPr>
          <w:iCs/>
          <w:color w:val="000000" w:themeColor="text1"/>
          <w:sz w:val="24"/>
          <w:szCs w:val="24"/>
        </w:rPr>
        <w:t>A</w:t>
      </w:r>
      <w:r w:rsidRPr="00D63729">
        <w:rPr>
          <w:iCs/>
          <w:color w:val="000000" w:themeColor="text1"/>
          <w:sz w:val="24"/>
          <w:szCs w:val="24"/>
        </w:rPr>
        <w:t xml:space="preserve"> </w:t>
      </w:r>
      <w:r w:rsidR="00E62D4C">
        <w:rPr>
          <w:iCs/>
          <w:color w:val="000000" w:themeColor="text1"/>
          <w:sz w:val="24"/>
          <w:szCs w:val="24"/>
        </w:rPr>
        <w:t>LU</w:t>
      </w:r>
      <w:r w:rsidRPr="00D63729">
        <w:rPr>
          <w:iCs/>
          <w:color w:val="000000" w:themeColor="text1"/>
          <w:sz w:val="24"/>
          <w:szCs w:val="24"/>
        </w:rPr>
        <w:t xml:space="preserve">, cédula de identidad </w:t>
      </w:r>
      <w:r w:rsidR="00E62D4C">
        <w:rPr>
          <w:iCs/>
          <w:color w:val="000000" w:themeColor="text1"/>
          <w:sz w:val="24"/>
          <w:szCs w:val="24"/>
        </w:rPr>
        <w:t>...</w:t>
      </w:r>
      <w:r w:rsidRPr="00D63729">
        <w:rPr>
          <w:iCs/>
          <w:color w:val="000000" w:themeColor="text1"/>
          <w:sz w:val="24"/>
          <w:szCs w:val="24"/>
        </w:rPr>
        <w:t>, no se encuentra inscrito como Patrono ante la Caja Costarricense de Seguro Social. (Ver folio del 216 del Expediente Administrativo)</w:t>
      </w:r>
    </w:p>
    <w:p w:rsidR="00307672" w:rsidRPr="00D63729" w:rsidRDefault="00307672" w:rsidP="00307672">
      <w:pPr>
        <w:ind w:right="851"/>
        <w:jc w:val="both"/>
        <w:rPr>
          <w:iCs/>
          <w:color w:val="000000" w:themeColor="text1"/>
          <w:sz w:val="24"/>
          <w:szCs w:val="24"/>
        </w:rPr>
      </w:pPr>
    </w:p>
    <w:p w:rsidR="00B914F6" w:rsidRPr="00D63729" w:rsidRDefault="00C46AA0" w:rsidP="005E0D5A">
      <w:pPr>
        <w:jc w:val="both"/>
        <w:rPr>
          <w:iCs/>
          <w:color w:val="000000" w:themeColor="text1"/>
          <w:sz w:val="24"/>
          <w:szCs w:val="24"/>
        </w:rPr>
      </w:pPr>
      <w:r w:rsidRPr="00D63729">
        <w:rPr>
          <w:iCs/>
          <w:color w:val="000000" w:themeColor="text1"/>
          <w:sz w:val="24"/>
          <w:szCs w:val="24"/>
        </w:rPr>
        <w:t>Mediante oficio SUD-AA-010-01-2011 del 25 de marzo del 2011, la Caja Costarricense de Seguro Social informa que</w:t>
      </w:r>
      <w:r w:rsidR="00B914F6" w:rsidRPr="00D63729">
        <w:rPr>
          <w:iCs/>
          <w:color w:val="000000" w:themeColor="text1"/>
          <w:sz w:val="24"/>
          <w:szCs w:val="24"/>
        </w:rPr>
        <w:t>:</w:t>
      </w:r>
    </w:p>
    <w:p w:rsidR="00B914F6" w:rsidRPr="00095393" w:rsidRDefault="00B914F6" w:rsidP="00307672">
      <w:pPr>
        <w:ind w:right="851"/>
        <w:jc w:val="both"/>
        <w:rPr>
          <w:iCs/>
          <w:color w:val="000000" w:themeColor="text1"/>
        </w:rPr>
      </w:pPr>
    </w:p>
    <w:p w:rsidR="00B914F6" w:rsidRPr="00095393" w:rsidRDefault="00B914F6" w:rsidP="006D436D">
      <w:pPr>
        <w:ind w:left="851" w:right="851"/>
        <w:jc w:val="both"/>
        <w:rPr>
          <w:iCs/>
          <w:color w:val="000000" w:themeColor="text1"/>
        </w:rPr>
      </w:pPr>
      <w:r w:rsidRPr="00095393">
        <w:rPr>
          <w:iCs/>
          <w:color w:val="000000" w:themeColor="text1"/>
        </w:rPr>
        <w:t xml:space="preserve">“Una vez realizada la investigación correspondiente, sobre el número de cédula </w:t>
      </w:r>
      <w:r w:rsidR="00E62D4C">
        <w:rPr>
          <w:iCs/>
          <w:color w:val="000000" w:themeColor="text1"/>
        </w:rPr>
        <w:t>...</w:t>
      </w:r>
      <w:r w:rsidRPr="00095393">
        <w:rPr>
          <w:iCs/>
          <w:color w:val="000000" w:themeColor="text1"/>
        </w:rPr>
        <w:t xml:space="preserve">, del señor </w:t>
      </w:r>
      <w:r w:rsidR="00E62D4C">
        <w:rPr>
          <w:iCs/>
          <w:color w:val="000000" w:themeColor="text1"/>
        </w:rPr>
        <w:t>A</w:t>
      </w:r>
      <w:r w:rsidRPr="00095393">
        <w:rPr>
          <w:iCs/>
          <w:color w:val="000000" w:themeColor="text1"/>
        </w:rPr>
        <w:t xml:space="preserve"> </w:t>
      </w:r>
      <w:r w:rsidR="00A771C2">
        <w:rPr>
          <w:iCs/>
          <w:color w:val="000000" w:themeColor="text1"/>
        </w:rPr>
        <w:t>L</w:t>
      </w:r>
      <w:r w:rsidRPr="00095393">
        <w:rPr>
          <w:iCs/>
          <w:color w:val="000000" w:themeColor="text1"/>
        </w:rPr>
        <w:t xml:space="preserve">, se determinó que el mismo, no ha </w:t>
      </w:r>
      <w:r w:rsidR="006D436D" w:rsidRPr="00095393">
        <w:rPr>
          <w:iCs/>
          <w:color w:val="000000" w:themeColor="text1"/>
        </w:rPr>
        <w:t xml:space="preserve">realizado ninguna afiliación a la seguridad social como trabajador independiente, por lo </w:t>
      </w:r>
      <w:proofErr w:type="gramStart"/>
      <w:r w:rsidR="006D436D" w:rsidRPr="00095393">
        <w:rPr>
          <w:iCs/>
          <w:color w:val="000000" w:themeColor="text1"/>
        </w:rPr>
        <w:t>tanto</w:t>
      </w:r>
      <w:proofErr w:type="gramEnd"/>
      <w:r w:rsidR="006D436D" w:rsidRPr="00095393">
        <w:rPr>
          <w:iCs/>
          <w:color w:val="000000" w:themeColor="text1"/>
        </w:rPr>
        <w:t xml:space="preserve"> no tiene dicha condición, además, el señor </w:t>
      </w:r>
      <w:r w:rsidR="00A771C2">
        <w:rPr>
          <w:iCs/>
          <w:color w:val="000000" w:themeColor="text1"/>
        </w:rPr>
        <w:t>L</w:t>
      </w:r>
      <w:r w:rsidR="006D436D" w:rsidRPr="00095393">
        <w:rPr>
          <w:iCs/>
          <w:color w:val="000000" w:themeColor="text1"/>
        </w:rPr>
        <w:t xml:space="preserve"> no tiene ningún obligación pendiente con la </w:t>
      </w:r>
      <w:r w:rsidR="00987255" w:rsidRPr="00095393">
        <w:rPr>
          <w:iCs/>
          <w:color w:val="000000" w:themeColor="text1"/>
        </w:rPr>
        <w:t xml:space="preserve">institución (…)” </w:t>
      </w:r>
      <w:r w:rsidRPr="00095393">
        <w:rPr>
          <w:iCs/>
          <w:color w:val="000000" w:themeColor="text1"/>
        </w:rPr>
        <w:t>(Ver folio</w:t>
      </w:r>
      <w:r w:rsidR="005E0D5A" w:rsidRPr="00095393">
        <w:rPr>
          <w:iCs/>
          <w:color w:val="000000" w:themeColor="text1"/>
        </w:rPr>
        <w:t>s</w:t>
      </w:r>
      <w:r w:rsidRPr="00095393">
        <w:rPr>
          <w:iCs/>
          <w:color w:val="000000" w:themeColor="text1"/>
        </w:rPr>
        <w:t xml:space="preserve"> del </w:t>
      </w:r>
      <w:r w:rsidR="005E0D5A" w:rsidRPr="00095393">
        <w:rPr>
          <w:iCs/>
          <w:color w:val="000000" w:themeColor="text1"/>
        </w:rPr>
        <w:t>217-218</w:t>
      </w:r>
      <w:r w:rsidRPr="00095393">
        <w:rPr>
          <w:iCs/>
          <w:color w:val="000000" w:themeColor="text1"/>
        </w:rPr>
        <w:t xml:space="preserve"> del Expediente Administrativo)</w:t>
      </w:r>
    </w:p>
    <w:p w:rsidR="0082222A" w:rsidRPr="00095393" w:rsidRDefault="0082222A" w:rsidP="00307672">
      <w:pPr>
        <w:pStyle w:val="Prrafodelista"/>
        <w:spacing w:after="120"/>
        <w:ind w:left="0" w:right="851"/>
        <w:jc w:val="both"/>
        <w:rPr>
          <w:color w:val="000000" w:themeColor="text1"/>
          <w:sz w:val="20"/>
          <w:szCs w:val="20"/>
        </w:rPr>
      </w:pPr>
    </w:p>
    <w:p w:rsidR="004C5325" w:rsidRPr="00D63729" w:rsidRDefault="00EB794A" w:rsidP="00EB794A">
      <w:pPr>
        <w:spacing w:after="120"/>
        <w:jc w:val="both"/>
        <w:rPr>
          <w:iCs/>
          <w:color w:val="000000" w:themeColor="text1"/>
          <w:sz w:val="24"/>
          <w:szCs w:val="24"/>
        </w:rPr>
      </w:pPr>
      <w:r w:rsidRPr="00D63729">
        <w:rPr>
          <w:b/>
          <w:iCs/>
          <w:color w:val="000000" w:themeColor="text1"/>
          <w:sz w:val="24"/>
          <w:szCs w:val="24"/>
        </w:rPr>
        <w:t>QUINTO</w:t>
      </w:r>
      <w:r w:rsidR="004C5325" w:rsidRPr="00D63729">
        <w:rPr>
          <w:b/>
          <w:iCs/>
          <w:color w:val="000000" w:themeColor="text1"/>
          <w:sz w:val="24"/>
          <w:szCs w:val="24"/>
        </w:rPr>
        <w:t xml:space="preserve">.-  </w:t>
      </w:r>
      <w:r w:rsidR="004C5325" w:rsidRPr="00D63729">
        <w:rPr>
          <w:iCs/>
          <w:color w:val="000000" w:themeColor="text1"/>
          <w:sz w:val="24"/>
          <w:szCs w:val="24"/>
        </w:rPr>
        <w:t>En los procedimientos se han seguido las prescripciones de ley.</w:t>
      </w:r>
    </w:p>
    <w:p w:rsidR="003309B3" w:rsidRPr="00D63729" w:rsidRDefault="003309B3" w:rsidP="004C5325">
      <w:pPr>
        <w:pStyle w:val="Sinespaciado"/>
        <w:jc w:val="both"/>
        <w:rPr>
          <w:iCs/>
          <w:color w:val="000000" w:themeColor="text1"/>
          <w:sz w:val="24"/>
          <w:szCs w:val="24"/>
        </w:rPr>
      </w:pPr>
    </w:p>
    <w:p w:rsidR="002E0AF4" w:rsidRPr="00D63729" w:rsidRDefault="00525B14" w:rsidP="002E0AF4">
      <w:pPr>
        <w:jc w:val="both"/>
        <w:rPr>
          <w:b/>
          <w:smallCaps/>
          <w:color w:val="000000" w:themeColor="text1"/>
          <w:sz w:val="24"/>
          <w:szCs w:val="24"/>
        </w:rPr>
      </w:pPr>
      <w:r w:rsidRPr="00D63729">
        <w:rPr>
          <w:b/>
          <w:smallCaps/>
          <w:color w:val="000000" w:themeColor="text1"/>
          <w:sz w:val="24"/>
          <w:szCs w:val="24"/>
        </w:rPr>
        <w:t>REDACTA EL JUEZ PORTUGUEZ MÉNDEZ</w:t>
      </w:r>
      <w:r w:rsidR="002E0AF4" w:rsidRPr="00D63729">
        <w:rPr>
          <w:b/>
          <w:smallCaps/>
          <w:color w:val="000000" w:themeColor="text1"/>
          <w:sz w:val="24"/>
          <w:szCs w:val="24"/>
        </w:rPr>
        <w:t>:</w:t>
      </w:r>
    </w:p>
    <w:p w:rsidR="002E0AF4" w:rsidRPr="00D63729" w:rsidRDefault="002E0AF4" w:rsidP="002E0AF4">
      <w:pPr>
        <w:jc w:val="both"/>
        <w:rPr>
          <w:color w:val="000000" w:themeColor="text1"/>
          <w:sz w:val="24"/>
          <w:szCs w:val="24"/>
        </w:rPr>
      </w:pPr>
    </w:p>
    <w:p w:rsidR="00525B14" w:rsidRPr="00D63729" w:rsidRDefault="002E0AF4" w:rsidP="002E0AF4">
      <w:pPr>
        <w:jc w:val="center"/>
        <w:rPr>
          <w:b/>
          <w:color w:val="000000" w:themeColor="text1"/>
          <w:sz w:val="24"/>
          <w:szCs w:val="24"/>
        </w:rPr>
      </w:pPr>
      <w:r w:rsidRPr="00D63729">
        <w:rPr>
          <w:b/>
          <w:color w:val="000000" w:themeColor="text1"/>
          <w:sz w:val="24"/>
          <w:szCs w:val="24"/>
        </w:rPr>
        <w:t>CONSIDERANDO</w:t>
      </w:r>
    </w:p>
    <w:p w:rsidR="00694F85" w:rsidRDefault="00694F85" w:rsidP="00694F85">
      <w:pPr>
        <w:jc w:val="both"/>
        <w:rPr>
          <w:b/>
          <w:color w:val="000000" w:themeColor="text1"/>
          <w:sz w:val="24"/>
          <w:szCs w:val="24"/>
        </w:rPr>
      </w:pPr>
    </w:p>
    <w:p w:rsidR="00DB17E2" w:rsidRDefault="00DB17E2" w:rsidP="00FB7D4F">
      <w:pPr>
        <w:pStyle w:val="Prrafodelista"/>
        <w:numPr>
          <w:ilvl w:val="0"/>
          <w:numId w:val="17"/>
        </w:numPr>
        <w:spacing w:after="120"/>
        <w:ind w:left="426" w:hanging="426"/>
        <w:jc w:val="both"/>
        <w:rPr>
          <w:color w:val="000000" w:themeColor="text1"/>
        </w:rPr>
      </w:pPr>
      <w:r w:rsidRPr="00FB7D4F">
        <w:rPr>
          <w:b/>
          <w:color w:val="000000" w:themeColor="text1"/>
        </w:rPr>
        <w:t xml:space="preserve">COMPETENCIA.- </w:t>
      </w:r>
      <w:r w:rsidRPr="00FB7D4F">
        <w:rPr>
          <w:color w:val="000000" w:themeColor="text1"/>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DB17E2" w:rsidRPr="00DB17E2" w:rsidRDefault="00DB17E2" w:rsidP="00FB7D4F">
      <w:pPr>
        <w:pStyle w:val="Prrafodelista"/>
        <w:spacing w:after="120"/>
        <w:ind w:left="426" w:hanging="426"/>
        <w:jc w:val="both"/>
        <w:rPr>
          <w:color w:val="000000" w:themeColor="text1"/>
        </w:rPr>
      </w:pPr>
    </w:p>
    <w:p w:rsidR="00DB17E2" w:rsidRPr="00FB7D4F" w:rsidRDefault="00DB17E2" w:rsidP="00FB7D4F">
      <w:pPr>
        <w:pStyle w:val="Prrafodelista"/>
        <w:numPr>
          <w:ilvl w:val="0"/>
          <w:numId w:val="17"/>
        </w:numPr>
        <w:ind w:left="426" w:hanging="426"/>
        <w:jc w:val="both"/>
        <w:rPr>
          <w:iCs/>
          <w:color w:val="000000" w:themeColor="text1"/>
        </w:rPr>
      </w:pPr>
      <w:r w:rsidRPr="00FB7D4F">
        <w:rPr>
          <w:b/>
          <w:iCs/>
          <w:color w:val="000000" w:themeColor="text1"/>
        </w:rPr>
        <w:t xml:space="preserve">ANÁLISIS DE ADMISIBILIDAD. </w:t>
      </w:r>
      <w:r w:rsidRPr="00FB7D4F">
        <w:rPr>
          <w:iCs/>
          <w:color w:val="000000" w:themeColor="text1"/>
        </w:rPr>
        <w:t xml:space="preserve"> </w:t>
      </w:r>
      <w:r w:rsidRPr="00FB7D4F">
        <w:rPr>
          <w:b/>
          <w:iCs/>
          <w:color w:val="000000" w:themeColor="text1"/>
          <w:u w:val="single"/>
        </w:rPr>
        <w:t>En cuanto a la Legitimación</w:t>
      </w:r>
      <w:r w:rsidRPr="00FB7D4F">
        <w:rPr>
          <w:b/>
          <w:iCs/>
          <w:color w:val="000000" w:themeColor="text1"/>
        </w:rPr>
        <w:t xml:space="preserve">: </w:t>
      </w:r>
      <w:r w:rsidRPr="00FB7D4F">
        <w:rPr>
          <w:iCs/>
          <w:color w:val="000000" w:themeColor="text1"/>
        </w:rPr>
        <w:t xml:space="preserve">Previo a cualquier otra consideración, se avoca este Órgano Colegiado al estudio de admisibilidad del </w:t>
      </w:r>
      <w:r w:rsidRPr="00FB7D4F">
        <w:rPr>
          <w:iCs/>
          <w:color w:val="000000" w:themeColor="text1"/>
        </w:rPr>
        <w:lastRenderedPageBreak/>
        <w:t>presente recurso de apelación, condicionándose la admisibilidad del recurso de apelación a dos requisitos procesales, sea en cuanto a la capacidad procesal de las partes que intervienen en el expediente y en lo relativo al tiempo que dispone el interesado para interponer sus recursos, conforme a Ley Reguladora del Servicio Público de Transporte Remunerado de Personas en Vehículos en la Modalidad de Taxi N. 7969, y la Ley General de Administración Pública N. 6227.</w:t>
      </w:r>
    </w:p>
    <w:p w:rsidR="00DB17E2" w:rsidRPr="00A55B48" w:rsidRDefault="00DB17E2" w:rsidP="00FB7D4F">
      <w:pPr>
        <w:ind w:left="426" w:hanging="426"/>
        <w:jc w:val="both"/>
        <w:rPr>
          <w:iCs/>
          <w:color w:val="000000" w:themeColor="text1"/>
          <w:sz w:val="24"/>
          <w:szCs w:val="24"/>
        </w:rPr>
      </w:pPr>
    </w:p>
    <w:p w:rsidR="000D7977" w:rsidRPr="00DB17E2" w:rsidRDefault="00DB17E2" w:rsidP="00FB7D4F">
      <w:pPr>
        <w:ind w:left="426"/>
        <w:jc w:val="both"/>
        <w:rPr>
          <w:iCs/>
          <w:sz w:val="24"/>
          <w:szCs w:val="24"/>
          <w:lang w:val="es-ES_tradnl" w:eastAsia="es-CR"/>
        </w:rPr>
      </w:pPr>
      <w:r w:rsidRPr="00DB17E2">
        <w:rPr>
          <w:iCs/>
          <w:color w:val="000000" w:themeColor="text1"/>
          <w:sz w:val="24"/>
          <w:szCs w:val="24"/>
          <w:lang w:val="es-ES_tradnl" w:eastAsia="es-CR"/>
        </w:rPr>
        <w:t xml:space="preserve">En lo que se refiere a la capacidad procesal de las partes, se observa que el </w:t>
      </w:r>
      <w:r w:rsidRPr="00DB17E2">
        <w:rPr>
          <w:sz w:val="24"/>
          <w:szCs w:val="24"/>
        </w:rPr>
        <w:t>Artículo 7.9.8 de la Sesión Ordinaria 27-2010 del 6 de mayo del 2010, celebrada por la Junta Directiva del Consejo de Transporte Público</w:t>
      </w:r>
      <w:r w:rsidRPr="00DB17E2">
        <w:rPr>
          <w:iCs/>
          <w:sz w:val="24"/>
          <w:szCs w:val="24"/>
          <w:lang w:val="es-ES_tradnl" w:eastAsia="es-CR"/>
        </w:rPr>
        <w:t>, refiere al conocimiento del of</w:t>
      </w:r>
      <w:r>
        <w:rPr>
          <w:iCs/>
          <w:sz w:val="24"/>
          <w:szCs w:val="24"/>
          <w:lang w:val="es-ES_tradnl" w:eastAsia="es-CR"/>
        </w:rPr>
        <w:t>ic</w:t>
      </w:r>
      <w:r w:rsidRPr="00DB17E2">
        <w:rPr>
          <w:iCs/>
          <w:sz w:val="24"/>
          <w:szCs w:val="24"/>
          <w:lang w:val="es-ES_tradnl" w:eastAsia="es-CR"/>
        </w:rPr>
        <w:t>io DA-</w:t>
      </w:r>
      <w:r w:rsidR="00EE02E0">
        <w:rPr>
          <w:iCs/>
          <w:sz w:val="24"/>
          <w:szCs w:val="24"/>
          <w:lang w:val="es-ES_tradnl" w:eastAsia="es-CR"/>
        </w:rPr>
        <w:t>2010-</w:t>
      </w:r>
      <w:r w:rsidRPr="00DB17E2">
        <w:rPr>
          <w:iCs/>
          <w:sz w:val="24"/>
          <w:szCs w:val="24"/>
          <w:lang w:val="es-ES_tradnl" w:eastAsia="es-CR"/>
        </w:rPr>
        <w:t>1222 de la Dirección de Asuntos Jurídicos sobre la conclusión de procedimiento administrativo referente a la concesión de taxi placa TA-</w:t>
      </w:r>
      <w:proofErr w:type="spellStart"/>
      <w:r w:rsidR="00E62D4C">
        <w:rPr>
          <w:iCs/>
          <w:sz w:val="24"/>
          <w:szCs w:val="24"/>
          <w:lang w:val="es-ES_tradnl" w:eastAsia="es-CR"/>
        </w:rPr>
        <w:t>xxx</w:t>
      </w:r>
      <w:proofErr w:type="spellEnd"/>
      <w:r>
        <w:rPr>
          <w:iCs/>
          <w:sz w:val="24"/>
          <w:szCs w:val="24"/>
          <w:lang w:val="es-ES_tradnl" w:eastAsia="es-CR"/>
        </w:rPr>
        <w:t xml:space="preserve">, otorgada al señor </w:t>
      </w:r>
      <w:r w:rsidR="00E62D4C">
        <w:rPr>
          <w:b/>
          <w:iCs/>
          <w:sz w:val="24"/>
          <w:szCs w:val="24"/>
          <w:lang w:val="es-ES_tradnl" w:eastAsia="es-CR"/>
        </w:rPr>
        <w:t>A</w:t>
      </w:r>
      <w:r w:rsidRPr="00DB17E2">
        <w:rPr>
          <w:b/>
          <w:iCs/>
          <w:sz w:val="24"/>
          <w:szCs w:val="24"/>
          <w:lang w:val="es-ES_tradnl" w:eastAsia="es-CR"/>
        </w:rPr>
        <w:t xml:space="preserve"> </w:t>
      </w:r>
      <w:r w:rsidR="00E62D4C">
        <w:rPr>
          <w:b/>
          <w:iCs/>
          <w:sz w:val="24"/>
          <w:szCs w:val="24"/>
          <w:lang w:val="es-ES_tradnl" w:eastAsia="es-CR"/>
        </w:rPr>
        <w:t>LU</w:t>
      </w:r>
      <w:r>
        <w:rPr>
          <w:iCs/>
          <w:sz w:val="24"/>
          <w:szCs w:val="24"/>
          <w:lang w:val="es-ES_tradnl" w:eastAsia="es-CR"/>
        </w:rPr>
        <w:t>, de conformidad con el contrato de concesión firmado el día 12 de mayo de 2004</w:t>
      </w:r>
      <w:r w:rsidRPr="00DB17E2">
        <w:rPr>
          <w:iCs/>
          <w:sz w:val="24"/>
          <w:szCs w:val="24"/>
          <w:lang w:val="es-ES_tradnl" w:eastAsia="es-CR"/>
        </w:rPr>
        <w:t>.</w:t>
      </w:r>
      <w:r>
        <w:rPr>
          <w:iCs/>
          <w:sz w:val="24"/>
          <w:szCs w:val="24"/>
          <w:lang w:val="es-ES_tradnl" w:eastAsia="es-CR"/>
        </w:rPr>
        <w:t xml:space="preserve"> </w:t>
      </w:r>
      <w:r w:rsidR="000D7977">
        <w:rPr>
          <w:iCs/>
          <w:sz w:val="24"/>
          <w:szCs w:val="24"/>
          <w:lang w:val="es-ES_tradnl" w:eastAsia="es-CR"/>
        </w:rPr>
        <w:t xml:space="preserve"> </w:t>
      </w:r>
      <w:r w:rsidR="00E2252A">
        <w:rPr>
          <w:iCs/>
          <w:sz w:val="24"/>
          <w:szCs w:val="24"/>
          <w:lang w:val="es-ES_tradnl" w:eastAsia="es-CR"/>
        </w:rPr>
        <w:t xml:space="preserve">En </w:t>
      </w:r>
      <w:r w:rsidR="000D7977">
        <w:rPr>
          <w:iCs/>
          <w:sz w:val="24"/>
          <w:szCs w:val="24"/>
          <w:lang w:val="es-ES_tradnl" w:eastAsia="es-CR"/>
        </w:rPr>
        <w:t>dicha sesión la Junta Directiva del Consejo de Transporte Público, acordó decretar la caducidad del derecho de concesión de la placa TA-</w:t>
      </w:r>
      <w:proofErr w:type="spellStart"/>
      <w:r w:rsidR="00E62D4C">
        <w:rPr>
          <w:iCs/>
          <w:sz w:val="24"/>
          <w:szCs w:val="24"/>
          <w:lang w:val="es-ES_tradnl" w:eastAsia="es-CR"/>
        </w:rPr>
        <w:t>xxx</w:t>
      </w:r>
      <w:proofErr w:type="spellEnd"/>
      <w:r w:rsidR="00C5166E">
        <w:rPr>
          <w:iCs/>
          <w:sz w:val="24"/>
          <w:szCs w:val="24"/>
          <w:lang w:val="es-ES_tradnl" w:eastAsia="es-CR"/>
        </w:rPr>
        <w:t xml:space="preserve">, otorgada en concesión al señor </w:t>
      </w:r>
      <w:r w:rsidR="00E62D4C">
        <w:rPr>
          <w:iCs/>
          <w:sz w:val="24"/>
          <w:szCs w:val="24"/>
          <w:lang w:val="es-ES_tradnl" w:eastAsia="es-CR"/>
        </w:rPr>
        <w:t>A</w:t>
      </w:r>
      <w:r w:rsidR="00C5166E">
        <w:rPr>
          <w:iCs/>
          <w:sz w:val="24"/>
          <w:szCs w:val="24"/>
          <w:lang w:val="es-ES_tradnl" w:eastAsia="es-CR"/>
        </w:rPr>
        <w:t xml:space="preserve"> </w:t>
      </w:r>
      <w:r w:rsidR="00E62D4C">
        <w:rPr>
          <w:iCs/>
          <w:sz w:val="24"/>
          <w:szCs w:val="24"/>
          <w:lang w:val="es-ES_tradnl" w:eastAsia="es-CR"/>
        </w:rPr>
        <w:t>LU</w:t>
      </w:r>
      <w:r w:rsidR="00C5166E">
        <w:rPr>
          <w:iCs/>
          <w:sz w:val="24"/>
          <w:szCs w:val="24"/>
          <w:lang w:val="es-ES_tradnl" w:eastAsia="es-CR"/>
        </w:rPr>
        <w:t xml:space="preserve">. </w:t>
      </w:r>
      <w:r w:rsidR="000D7977">
        <w:rPr>
          <w:iCs/>
          <w:sz w:val="24"/>
          <w:szCs w:val="24"/>
          <w:lang w:val="es-ES_tradnl" w:eastAsia="es-CR"/>
        </w:rPr>
        <w:t>(Ver folios del 199 al 203 del expediente administrativo)</w:t>
      </w:r>
    </w:p>
    <w:p w:rsidR="000D7977" w:rsidRPr="000D7977" w:rsidRDefault="000D7977" w:rsidP="00FB7D4F">
      <w:pPr>
        <w:pStyle w:val="Textoindependiente"/>
        <w:spacing w:after="0"/>
        <w:ind w:left="426" w:hanging="426"/>
        <w:jc w:val="both"/>
        <w:rPr>
          <w:rFonts w:eastAsia="Times New Roman"/>
          <w:iCs/>
          <w:color w:val="000000" w:themeColor="text1"/>
          <w:lang w:val="es-ES_tradnl" w:eastAsia="es-CR"/>
        </w:rPr>
      </w:pPr>
    </w:p>
    <w:p w:rsidR="00095393" w:rsidRDefault="00E2252A" w:rsidP="00095393">
      <w:pPr>
        <w:ind w:left="426"/>
        <w:jc w:val="both"/>
        <w:rPr>
          <w:iCs/>
          <w:color w:val="000000" w:themeColor="text1"/>
          <w:sz w:val="24"/>
          <w:szCs w:val="24"/>
        </w:rPr>
      </w:pPr>
      <w:r w:rsidRPr="00E2252A">
        <w:rPr>
          <w:b/>
          <w:iCs/>
          <w:color w:val="000000" w:themeColor="text1"/>
          <w:sz w:val="24"/>
          <w:szCs w:val="24"/>
          <w:u w:val="single"/>
        </w:rPr>
        <w:t>En cuanto al plazo</w:t>
      </w:r>
      <w:r w:rsidRPr="00E2252A">
        <w:rPr>
          <w:b/>
          <w:iCs/>
          <w:color w:val="000000" w:themeColor="text1"/>
          <w:sz w:val="24"/>
          <w:szCs w:val="24"/>
        </w:rPr>
        <w:t xml:space="preserve">: </w:t>
      </w:r>
      <w:r w:rsidRPr="00E2252A">
        <w:rPr>
          <w:iCs/>
          <w:color w:val="000000" w:themeColor="text1"/>
          <w:sz w:val="24"/>
          <w:szCs w:val="24"/>
        </w:rPr>
        <w:t>Establece el artículo 11 de la Ley N 7969, que contra las resoluciones del Consejo de Transporte Público, cabrá el recurso de revocatoria ante el órgano que dictó el acto, y apelación en subsidio ante el Tribunal, los cuales deben interponerse dentro de los cinco días siguientes a la not</w:t>
      </w:r>
      <w:r w:rsidR="008C1714">
        <w:rPr>
          <w:iCs/>
          <w:color w:val="000000" w:themeColor="text1"/>
          <w:sz w:val="24"/>
          <w:szCs w:val="24"/>
        </w:rPr>
        <w:t>ificación del acto impugnado</w:t>
      </w:r>
      <w:r w:rsidR="00095393">
        <w:rPr>
          <w:iCs/>
          <w:color w:val="000000" w:themeColor="text1"/>
          <w:sz w:val="24"/>
          <w:szCs w:val="24"/>
        </w:rPr>
        <w:t>.</w:t>
      </w:r>
    </w:p>
    <w:p w:rsidR="00E2252A" w:rsidRPr="00A55B48" w:rsidRDefault="00E2252A" w:rsidP="00184E0D">
      <w:pPr>
        <w:ind w:left="426"/>
        <w:jc w:val="both"/>
        <w:rPr>
          <w:color w:val="000000" w:themeColor="text1"/>
          <w:sz w:val="24"/>
          <w:szCs w:val="24"/>
        </w:rPr>
      </w:pPr>
      <w:r w:rsidRPr="00E2252A">
        <w:rPr>
          <w:color w:val="000000" w:themeColor="text1"/>
          <w:sz w:val="24"/>
          <w:szCs w:val="24"/>
        </w:rPr>
        <w:t>Ahora bien, e</w:t>
      </w:r>
      <w:r w:rsidRPr="00E2252A">
        <w:rPr>
          <w:iCs/>
          <w:color w:val="000000" w:themeColor="text1"/>
          <w:sz w:val="24"/>
          <w:szCs w:val="24"/>
        </w:rPr>
        <w:t>ste Tribunal Administrativo de Transporte, con base en el estudio del</w:t>
      </w:r>
      <w:r w:rsidRPr="00A55B48">
        <w:rPr>
          <w:iCs/>
          <w:color w:val="000000" w:themeColor="text1"/>
          <w:sz w:val="24"/>
          <w:szCs w:val="24"/>
        </w:rPr>
        <w:t xml:space="preserve"> expediente administrativo, ha podido verificar que el </w:t>
      </w:r>
      <w:r w:rsidRPr="00A55B48">
        <w:rPr>
          <w:color w:val="000000" w:themeColor="text1"/>
          <w:sz w:val="24"/>
          <w:szCs w:val="24"/>
        </w:rPr>
        <w:t>Artículo 7.</w:t>
      </w:r>
      <w:r>
        <w:rPr>
          <w:color w:val="000000" w:themeColor="text1"/>
          <w:sz w:val="24"/>
          <w:szCs w:val="24"/>
        </w:rPr>
        <w:t>9.8</w:t>
      </w:r>
      <w:r w:rsidRPr="00A55B48">
        <w:rPr>
          <w:color w:val="000000" w:themeColor="text1"/>
          <w:sz w:val="24"/>
          <w:szCs w:val="24"/>
        </w:rPr>
        <w:t xml:space="preserve"> de la Sesión Ordinaria 2</w:t>
      </w:r>
      <w:r>
        <w:rPr>
          <w:color w:val="000000" w:themeColor="text1"/>
          <w:sz w:val="24"/>
          <w:szCs w:val="24"/>
        </w:rPr>
        <w:t>7</w:t>
      </w:r>
      <w:r w:rsidRPr="00A55B48">
        <w:rPr>
          <w:color w:val="000000" w:themeColor="text1"/>
          <w:sz w:val="24"/>
          <w:szCs w:val="24"/>
        </w:rPr>
        <w:t>-20</w:t>
      </w:r>
      <w:r>
        <w:rPr>
          <w:color w:val="000000" w:themeColor="text1"/>
          <w:sz w:val="24"/>
          <w:szCs w:val="24"/>
        </w:rPr>
        <w:t xml:space="preserve">10 </w:t>
      </w:r>
      <w:r w:rsidRPr="00A55B48">
        <w:rPr>
          <w:color w:val="000000" w:themeColor="text1"/>
          <w:sz w:val="24"/>
          <w:szCs w:val="24"/>
        </w:rPr>
        <w:t xml:space="preserve">del 6 de </w:t>
      </w:r>
      <w:r>
        <w:rPr>
          <w:color w:val="000000" w:themeColor="text1"/>
          <w:sz w:val="24"/>
          <w:szCs w:val="24"/>
        </w:rPr>
        <w:t>mayo</w:t>
      </w:r>
      <w:r w:rsidRPr="00A55B48">
        <w:rPr>
          <w:color w:val="000000" w:themeColor="text1"/>
          <w:sz w:val="24"/>
          <w:szCs w:val="24"/>
        </w:rPr>
        <w:t xml:space="preserve"> del 20</w:t>
      </w:r>
      <w:r>
        <w:rPr>
          <w:color w:val="000000" w:themeColor="text1"/>
          <w:sz w:val="24"/>
          <w:szCs w:val="24"/>
        </w:rPr>
        <w:t>10</w:t>
      </w:r>
      <w:r w:rsidRPr="00A55B48">
        <w:rPr>
          <w:color w:val="000000" w:themeColor="text1"/>
          <w:sz w:val="24"/>
          <w:szCs w:val="24"/>
        </w:rPr>
        <w:t xml:space="preserve"> celebrada por la Junta Directiva del Consejo de Transporte Público, se notificó </w:t>
      </w:r>
      <w:r>
        <w:rPr>
          <w:color w:val="000000" w:themeColor="text1"/>
          <w:sz w:val="24"/>
          <w:szCs w:val="24"/>
        </w:rPr>
        <w:t xml:space="preserve">el </w:t>
      </w:r>
      <w:r w:rsidRPr="00E2252A">
        <w:rPr>
          <w:b/>
          <w:iCs/>
          <w:sz w:val="24"/>
          <w:szCs w:val="24"/>
          <w:lang w:val="es-ES_tradnl" w:eastAsia="es-CR"/>
        </w:rPr>
        <w:t>19 de mayo de 2010</w:t>
      </w:r>
      <w:r>
        <w:rPr>
          <w:iCs/>
          <w:sz w:val="24"/>
          <w:szCs w:val="24"/>
          <w:lang w:val="es-ES_tradnl" w:eastAsia="es-CR"/>
        </w:rPr>
        <w:t xml:space="preserve"> al señor </w:t>
      </w:r>
      <w:r w:rsidR="00E62D4C">
        <w:rPr>
          <w:iCs/>
          <w:sz w:val="24"/>
          <w:szCs w:val="24"/>
          <w:lang w:val="es-ES_tradnl" w:eastAsia="es-CR"/>
        </w:rPr>
        <w:t>A</w:t>
      </w:r>
      <w:r>
        <w:rPr>
          <w:iCs/>
          <w:sz w:val="24"/>
          <w:szCs w:val="24"/>
          <w:lang w:val="es-ES_tradnl" w:eastAsia="es-CR"/>
        </w:rPr>
        <w:t xml:space="preserve"> </w:t>
      </w:r>
      <w:r w:rsidR="00E62D4C">
        <w:rPr>
          <w:iCs/>
          <w:sz w:val="24"/>
          <w:szCs w:val="24"/>
          <w:lang w:val="es-ES_tradnl" w:eastAsia="es-CR"/>
        </w:rPr>
        <w:t>LU</w:t>
      </w:r>
      <w:r>
        <w:rPr>
          <w:iCs/>
          <w:sz w:val="24"/>
          <w:szCs w:val="24"/>
          <w:lang w:val="es-ES_tradnl" w:eastAsia="es-CR"/>
        </w:rPr>
        <w:t xml:space="preserve"> a través del fax número </w:t>
      </w:r>
      <w:proofErr w:type="spellStart"/>
      <w:r w:rsidR="00101189">
        <w:rPr>
          <w:iCs/>
          <w:sz w:val="24"/>
          <w:szCs w:val="24"/>
          <w:lang w:val="es-ES_tradnl" w:eastAsia="es-CR"/>
        </w:rPr>
        <w:t>xxx</w:t>
      </w:r>
      <w:proofErr w:type="spellEnd"/>
      <w:r>
        <w:rPr>
          <w:color w:val="000000" w:themeColor="text1"/>
          <w:sz w:val="24"/>
          <w:szCs w:val="24"/>
        </w:rPr>
        <w:t>.</w:t>
      </w:r>
      <w:r w:rsidR="00095393">
        <w:rPr>
          <w:color w:val="000000" w:themeColor="text1"/>
          <w:sz w:val="24"/>
          <w:szCs w:val="24"/>
        </w:rPr>
        <w:t xml:space="preserve">  </w:t>
      </w:r>
      <w:r w:rsidRPr="00A55B48">
        <w:rPr>
          <w:color w:val="000000" w:themeColor="text1"/>
          <w:sz w:val="24"/>
          <w:szCs w:val="24"/>
        </w:rPr>
        <w:t xml:space="preserve">El recurso de Apelación, contra el artículo supra citado, se presentó el día </w:t>
      </w:r>
      <w:r w:rsidR="00C5166E">
        <w:rPr>
          <w:color w:val="000000" w:themeColor="text1"/>
          <w:sz w:val="24"/>
          <w:szCs w:val="24"/>
        </w:rPr>
        <w:t>24</w:t>
      </w:r>
      <w:r w:rsidRPr="00A55B48">
        <w:rPr>
          <w:color w:val="000000" w:themeColor="text1"/>
          <w:sz w:val="24"/>
          <w:szCs w:val="24"/>
        </w:rPr>
        <w:t xml:space="preserve"> de </w:t>
      </w:r>
      <w:r w:rsidR="00C5166E">
        <w:rPr>
          <w:color w:val="000000" w:themeColor="text1"/>
          <w:sz w:val="24"/>
          <w:szCs w:val="24"/>
        </w:rPr>
        <w:t>mayo</w:t>
      </w:r>
      <w:r w:rsidRPr="00A55B48">
        <w:rPr>
          <w:color w:val="000000" w:themeColor="text1"/>
          <w:sz w:val="24"/>
          <w:szCs w:val="24"/>
        </w:rPr>
        <w:t xml:space="preserve"> del 20</w:t>
      </w:r>
      <w:r w:rsidR="00C5166E">
        <w:rPr>
          <w:color w:val="000000" w:themeColor="text1"/>
          <w:sz w:val="24"/>
          <w:szCs w:val="24"/>
        </w:rPr>
        <w:t>1</w:t>
      </w:r>
      <w:r w:rsidRPr="00A55B48">
        <w:rPr>
          <w:color w:val="000000" w:themeColor="text1"/>
          <w:sz w:val="24"/>
          <w:szCs w:val="24"/>
        </w:rPr>
        <w:t xml:space="preserve">0, dentro del plazo de cinco días establecido en el artículo 11 de la Ley </w:t>
      </w:r>
      <w:r w:rsidRPr="00A55B48">
        <w:rPr>
          <w:iCs/>
          <w:color w:val="000000" w:themeColor="text1"/>
          <w:sz w:val="24"/>
          <w:szCs w:val="24"/>
        </w:rPr>
        <w:t xml:space="preserve">Reguladora del Servicio Público de Transporte Remunerado de Personas en Vehículos en la modalidad de Taxi N. 7969, </w:t>
      </w:r>
      <w:r w:rsidRPr="00A55B48">
        <w:rPr>
          <w:color w:val="000000" w:themeColor="text1"/>
          <w:sz w:val="24"/>
          <w:szCs w:val="24"/>
        </w:rPr>
        <w:t>por lo se tiene por bien admitido para su estudio el recurso de Apelación interpuesto por el recurrente.</w:t>
      </w:r>
    </w:p>
    <w:p w:rsidR="00DB17E2" w:rsidRPr="000D7977" w:rsidRDefault="00DB17E2" w:rsidP="00FB7D4F">
      <w:pPr>
        <w:ind w:left="426" w:hanging="426"/>
        <w:jc w:val="both"/>
        <w:rPr>
          <w:iCs/>
          <w:color w:val="000000" w:themeColor="text1"/>
          <w:sz w:val="24"/>
          <w:szCs w:val="24"/>
          <w:lang w:val="es-ES_tradnl" w:eastAsia="es-CR"/>
        </w:rPr>
      </w:pPr>
    </w:p>
    <w:p w:rsidR="000E0DD3" w:rsidRDefault="00FB7D4F" w:rsidP="00FB7D4F">
      <w:pPr>
        <w:ind w:left="426" w:hanging="426"/>
        <w:jc w:val="both"/>
        <w:rPr>
          <w:b/>
          <w:color w:val="000000" w:themeColor="text1"/>
          <w:sz w:val="24"/>
          <w:szCs w:val="24"/>
        </w:rPr>
      </w:pPr>
      <w:r w:rsidRPr="0021764C">
        <w:rPr>
          <w:b/>
          <w:color w:val="000000" w:themeColor="text1"/>
          <w:sz w:val="24"/>
          <w:szCs w:val="24"/>
        </w:rPr>
        <w:t>3.-</w:t>
      </w:r>
      <w:r w:rsidRPr="0059662E">
        <w:rPr>
          <w:color w:val="000000" w:themeColor="text1"/>
          <w:sz w:val="24"/>
          <w:szCs w:val="24"/>
        </w:rPr>
        <w:t xml:space="preserve"> </w:t>
      </w:r>
      <w:r w:rsidRPr="00EB4935">
        <w:rPr>
          <w:color w:val="000000" w:themeColor="text1"/>
          <w:sz w:val="24"/>
          <w:szCs w:val="24"/>
        </w:rPr>
        <w:tab/>
      </w:r>
      <w:r w:rsidRPr="00EB4935">
        <w:rPr>
          <w:b/>
          <w:iCs/>
          <w:color w:val="000000" w:themeColor="text1"/>
          <w:sz w:val="24"/>
          <w:szCs w:val="24"/>
        </w:rPr>
        <w:t>HECHOS PROBADOS</w:t>
      </w:r>
      <w:r w:rsidRPr="00EB4935">
        <w:rPr>
          <w:iCs/>
          <w:color w:val="000000" w:themeColor="text1"/>
          <w:sz w:val="24"/>
          <w:szCs w:val="24"/>
        </w:rPr>
        <w:t xml:space="preserve">.  </w:t>
      </w:r>
      <w:r w:rsidRPr="00EB4935">
        <w:rPr>
          <w:color w:val="000000" w:themeColor="text1"/>
          <w:sz w:val="24"/>
          <w:szCs w:val="24"/>
        </w:rPr>
        <w:t>De importancia para la decisión del presente  este asunto, se estiman como debidamente demostrados los siguientes hechos:</w:t>
      </w:r>
      <w:r w:rsidRPr="00EB4935">
        <w:rPr>
          <w:b/>
          <w:color w:val="000000" w:themeColor="text1"/>
          <w:sz w:val="24"/>
          <w:szCs w:val="24"/>
        </w:rPr>
        <w:t xml:space="preserve"> </w:t>
      </w:r>
    </w:p>
    <w:p w:rsidR="007C38FD" w:rsidRDefault="007C38FD" w:rsidP="00FB7D4F">
      <w:pPr>
        <w:ind w:left="426" w:hanging="426"/>
        <w:jc w:val="both"/>
        <w:rPr>
          <w:b/>
          <w:color w:val="000000" w:themeColor="text1"/>
          <w:sz w:val="24"/>
          <w:szCs w:val="24"/>
        </w:rPr>
      </w:pPr>
    </w:p>
    <w:p w:rsidR="000E0DD3" w:rsidRDefault="00FB7D4F" w:rsidP="000E0DD3">
      <w:pPr>
        <w:ind w:left="426"/>
        <w:jc w:val="both"/>
        <w:rPr>
          <w:color w:val="000000" w:themeColor="text1"/>
          <w:sz w:val="24"/>
          <w:szCs w:val="24"/>
        </w:rPr>
      </w:pPr>
      <w:r w:rsidRPr="00EB4935">
        <w:rPr>
          <w:b/>
          <w:color w:val="000000" w:themeColor="text1"/>
          <w:sz w:val="24"/>
          <w:szCs w:val="24"/>
        </w:rPr>
        <w:t xml:space="preserve">A.- </w:t>
      </w:r>
      <w:r w:rsidR="00E62D4C">
        <w:rPr>
          <w:b/>
          <w:color w:val="000000" w:themeColor="text1"/>
          <w:sz w:val="24"/>
          <w:szCs w:val="24"/>
        </w:rPr>
        <w:t>AVLU</w:t>
      </w:r>
      <w:r w:rsidRPr="00EB4935">
        <w:rPr>
          <w:color w:val="000000" w:themeColor="text1"/>
          <w:sz w:val="24"/>
          <w:szCs w:val="24"/>
        </w:rPr>
        <w:t xml:space="preserve">, cédula de identidad número </w:t>
      </w:r>
      <w:r w:rsidR="00E62D4C">
        <w:rPr>
          <w:color w:val="000000" w:themeColor="text1"/>
          <w:sz w:val="22"/>
          <w:szCs w:val="22"/>
        </w:rPr>
        <w:t>...</w:t>
      </w:r>
      <w:r w:rsidRPr="00EB4935">
        <w:rPr>
          <w:color w:val="000000" w:themeColor="text1"/>
          <w:sz w:val="24"/>
          <w:szCs w:val="24"/>
        </w:rPr>
        <w:t xml:space="preserve">, es concesionario de un servicio público del transporte remunerado de personas en vehículo en la modalidad de taxi, en la base de operación número 201010, descrita como AREA METROPOLITANA DE ALAJUELA. (Léanse los folios del </w:t>
      </w:r>
      <w:r w:rsidR="00EB4935" w:rsidRPr="00EB4935">
        <w:rPr>
          <w:color w:val="000000" w:themeColor="text1"/>
          <w:sz w:val="24"/>
          <w:szCs w:val="24"/>
        </w:rPr>
        <w:t>30</w:t>
      </w:r>
      <w:r w:rsidRPr="00EB4935">
        <w:rPr>
          <w:color w:val="000000" w:themeColor="text1"/>
          <w:sz w:val="24"/>
          <w:szCs w:val="24"/>
        </w:rPr>
        <w:t xml:space="preserve"> al </w:t>
      </w:r>
      <w:r w:rsidR="00EB4935" w:rsidRPr="00EB4935">
        <w:rPr>
          <w:color w:val="000000" w:themeColor="text1"/>
          <w:sz w:val="24"/>
          <w:szCs w:val="24"/>
        </w:rPr>
        <w:t>3</w:t>
      </w:r>
      <w:r w:rsidRPr="00EB4935">
        <w:rPr>
          <w:color w:val="000000" w:themeColor="text1"/>
          <w:sz w:val="24"/>
          <w:szCs w:val="24"/>
        </w:rPr>
        <w:t>5 del expediente administrativo TAT-0</w:t>
      </w:r>
      <w:r w:rsidR="00EB4935" w:rsidRPr="00EB4935">
        <w:rPr>
          <w:color w:val="000000" w:themeColor="text1"/>
          <w:sz w:val="24"/>
          <w:szCs w:val="24"/>
        </w:rPr>
        <w:t>38-10</w:t>
      </w:r>
      <w:r w:rsidRPr="00EB4935">
        <w:rPr>
          <w:color w:val="000000" w:themeColor="text1"/>
          <w:sz w:val="24"/>
          <w:szCs w:val="24"/>
        </w:rPr>
        <w:t xml:space="preserve">). </w:t>
      </w:r>
    </w:p>
    <w:p w:rsidR="007C0888" w:rsidRDefault="007C0888" w:rsidP="007C0888">
      <w:pPr>
        <w:ind w:left="426"/>
        <w:jc w:val="both"/>
        <w:rPr>
          <w:color w:val="000000" w:themeColor="text1"/>
          <w:sz w:val="24"/>
          <w:szCs w:val="24"/>
        </w:rPr>
      </w:pPr>
      <w:r w:rsidRPr="00EB4935">
        <w:rPr>
          <w:b/>
          <w:color w:val="000000" w:themeColor="text1"/>
          <w:sz w:val="24"/>
          <w:szCs w:val="24"/>
        </w:rPr>
        <w:t xml:space="preserve">B.- </w:t>
      </w:r>
      <w:r>
        <w:rPr>
          <w:color w:val="000000" w:themeColor="text1"/>
          <w:sz w:val="24"/>
          <w:szCs w:val="24"/>
        </w:rPr>
        <w:t xml:space="preserve">El seis de noviembre de 2008, el señor </w:t>
      </w:r>
      <w:r w:rsidR="00E62D4C">
        <w:rPr>
          <w:color w:val="000000" w:themeColor="text1"/>
          <w:sz w:val="24"/>
          <w:szCs w:val="24"/>
        </w:rPr>
        <w:t>A</w:t>
      </w:r>
      <w:r w:rsidRPr="0021764C">
        <w:rPr>
          <w:color w:val="000000" w:themeColor="text1"/>
          <w:sz w:val="24"/>
          <w:szCs w:val="24"/>
        </w:rPr>
        <w:t xml:space="preserve"> </w:t>
      </w:r>
      <w:r w:rsidR="00E62D4C">
        <w:rPr>
          <w:color w:val="000000" w:themeColor="text1"/>
          <w:sz w:val="24"/>
          <w:szCs w:val="24"/>
        </w:rPr>
        <w:t>LU</w:t>
      </w:r>
      <w:r w:rsidRPr="0021764C">
        <w:rPr>
          <w:color w:val="000000" w:themeColor="text1"/>
          <w:sz w:val="24"/>
          <w:szCs w:val="24"/>
        </w:rPr>
        <w:t>,</w:t>
      </w:r>
      <w:r>
        <w:rPr>
          <w:b/>
          <w:color w:val="000000" w:themeColor="text1"/>
          <w:sz w:val="24"/>
          <w:szCs w:val="24"/>
        </w:rPr>
        <w:t xml:space="preserve"> </w:t>
      </w:r>
      <w:r w:rsidRPr="0021764C">
        <w:rPr>
          <w:color w:val="000000" w:themeColor="text1"/>
          <w:sz w:val="24"/>
          <w:szCs w:val="24"/>
        </w:rPr>
        <w:t xml:space="preserve">comparece ante la Notaria Pública </w:t>
      </w:r>
      <w:r w:rsidR="00101189">
        <w:rPr>
          <w:color w:val="000000" w:themeColor="text1"/>
          <w:sz w:val="24"/>
          <w:szCs w:val="24"/>
        </w:rPr>
        <w:t>SCC</w:t>
      </w:r>
      <w:r>
        <w:rPr>
          <w:color w:val="000000" w:themeColor="text1"/>
          <w:sz w:val="24"/>
          <w:szCs w:val="24"/>
        </w:rPr>
        <w:t xml:space="preserve">, y en instrumento público, declara bajo la fe de juramento, “que es concesionario de un contrato de transporte público modalidad taxi con base de operación Provincia de Alajuela, placa TA </w:t>
      </w:r>
      <w:r w:rsidR="00101189">
        <w:rPr>
          <w:color w:val="000000" w:themeColor="text1"/>
          <w:sz w:val="24"/>
          <w:szCs w:val="24"/>
        </w:rPr>
        <w:t>XX</w:t>
      </w:r>
      <w:r>
        <w:rPr>
          <w:color w:val="000000" w:themeColor="text1"/>
          <w:sz w:val="24"/>
          <w:szCs w:val="24"/>
        </w:rPr>
        <w:t xml:space="preserve">, de cuya administración y tenencia se encarga en forma personal y única, taxi que conduce diariamente con excepción de Sábados y </w:t>
      </w:r>
      <w:r w:rsidR="006456A0">
        <w:rPr>
          <w:color w:val="000000" w:themeColor="text1"/>
          <w:sz w:val="24"/>
          <w:szCs w:val="24"/>
        </w:rPr>
        <w:t>Domingos</w:t>
      </w:r>
      <w:r>
        <w:rPr>
          <w:color w:val="000000" w:themeColor="text1"/>
          <w:sz w:val="24"/>
          <w:szCs w:val="24"/>
        </w:rPr>
        <w:t>, en horario de seis de la mañana a doce medio día</w:t>
      </w:r>
      <w:r w:rsidR="006456A0">
        <w:rPr>
          <w:color w:val="000000" w:themeColor="text1"/>
          <w:sz w:val="24"/>
          <w:szCs w:val="24"/>
        </w:rPr>
        <w:t>, ya que su condición de salud le impide laborar más de seis horas</w:t>
      </w:r>
      <w:r>
        <w:rPr>
          <w:color w:val="000000" w:themeColor="text1"/>
          <w:sz w:val="24"/>
          <w:szCs w:val="24"/>
        </w:rPr>
        <w:t>”</w:t>
      </w:r>
      <w:r w:rsidR="00A82918">
        <w:rPr>
          <w:color w:val="000000" w:themeColor="text1"/>
          <w:sz w:val="24"/>
          <w:szCs w:val="24"/>
        </w:rPr>
        <w:t xml:space="preserve"> </w:t>
      </w:r>
      <w:r>
        <w:rPr>
          <w:color w:val="000000" w:themeColor="text1"/>
          <w:sz w:val="24"/>
          <w:szCs w:val="24"/>
        </w:rPr>
        <w:t xml:space="preserve"> (Ver folio 154 del expediente </w:t>
      </w:r>
      <w:r w:rsidRPr="00A354AF">
        <w:rPr>
          <w:color w:val="000000" w:themeColor="text1"/>
          <w:sz w:val="24"/>
          <w:szCs w:val="24"/>
        </w:rPr>
        <w:t>administrativo TAT-038-10</w:t>
      </w:r>
      <w:r>
        <w:rPr>
          <w:color w:val="000000" w:themeColor="text1"/>
          <w:sz w:val="24"/>
          <w:szCs w:val="24"/>
        </w:rPr>
        <w:t xml:space="preserve">) </w:t>
      </w:r>
    </w:p>
    <w:p w:rsidR="00C62B29" w:rsidRPr="006456A0" w:rsidRDefault="007C0888" w:rsidP="007C38FD">
      <w:pPr>
        <w:ind w:left="426"/>
        <w:jc w:val="both"/>
        <w:rPr>
          <w:b/>
          <w:color w:val="000000" w:themeColor="text1"/>
          <w:sz w:val="24"/>
          <w:szCs w:val="24"/>
        </w:rPr>
      </w:pPr>
      <w:r>
        <w:rPr>
          <w:b/>
          <w:color w:val="000000" w:themeColor="text1"/>
          <w:sz w:val="24"/>
          <w:szCs w:val="24"/>
        </w:rPr>
        <w:lastRenderedPageBreak/>
        <w:t>C</w:t>
      </w:r>
      <w:r w:rsidRPr="00EB4935">
        <w:rPr>
          <w:b/>
          <w:color w:val="000000" w:themeColor="text1"/>
          <w:sz w:val="24"/>
          <w:szCs w:val="24"/>
        </w:rPr>
        <w:t xml:space="preserve">.- </w:t>
      </w:r>
      <w:r w:rsidR="00C62B29">
        <w:rPr>
          <w:color w:val="000000" w:themeColor="text1"/>
          <w:sz w:val="24"/>
          <w:szCs w:val="24"/>
        </w:rPr>
        <w:t xml:space="preserve">A las diez horas del 22 de marzo del </w:t>
      </w:r>
      <w:r>
        <w:rPr>
          <w:color w:val="000000" w:themeColor="text1"/>
          <w:sz w:val="24"/>
          <w:szCs w:val="24"/>
        </w:rPr>
        <w:t>2010</w:t>
      </w:r>
      <w:r w:rsidR="00C62B29">
        <w:rPr>
          <w:color w:val="000000" w:themeColor="text1"/>
          <w:sz w:val="24"/>
          <w:szCs w:val="24"/>
        </w:rPr>
        <w:t xml:space="preserve">, se lleva a cabo la </w:t>
      </w:r>
      <w:r w:rsidR="00C62B29" w:rsidRPr="007C38FD">
        <w:rPr>
          <w:i/>
          <w:color w:val="000000" w:themeColor="text1"/>
          <w:sz w:val="24"/>
          <w:szCs w:val="24"/>
        </w:rPr>
        <w:t>comparecencia</w:t>
      </w:r>
      <w:r w:rsidR="00C62B29">
        <w:rPr>
          <w:color w:val="000000" w:themeColor="text1"/>
          <w:sz w:val="24"/>
          <w:szCs w:val="24"/>
        </w:rPr>
        <w:t xml:space="preserve"> </w:t>
      </w:r>
      <w:r w:rsidR="00C62B29" w:rsidRPr="007C38FD">
        <w:rPr>
          <w:i/>
          <w:color w:val="000000" w:themeColor="text1"/>
          <w:sz w:val="24"/>
          <w:szCs w:val="24"/>
        </w:rPr>
        <w:t>oral y privada</w:t>
      </w:r>
      <w:r w:rsidR="00C62B29">
        <w:rPr>
          <w:i/>
          <w:color w:val="000000" w:themeColor="text1"/>
          <w:sz w:val="24"/>
          <w:szCs w:val="24"/>
        </w:rPr>
        <w:t xml:space="preserve">, prescrita para el procedimiento administrativo </w:t>
      </w:r>
      <w:proofErr w:type="gramStart"/>
      <w:r w:rsidR="00C62B29">
        <w:rPr>
          <w:i/>
          <w:color w:val="000000" w:themeColor="text1"/>
          <w:sz w:val="24"/>
          <w:szCs w:val="24"/>
        </w:rPr>
        <w:t>ordinario.</w:t>
      </w:r>
      <w:r w:rsidR="006456A0">
        <w:rPr>
          <w:color w:val="000000" w:themeColor="text1"/>
          <w:sz w:val="24"/>
          <w:szCs w:val="24"/>
        </w:rPr>
        <w:t>(</w:t>
      </w:r>
      <w:proofErr w:type="gramEnd"/>
      <w:r w:rsidR="006456A0">
        <w:rPr>
          <w:color w:val="000000" w:themeColor="text1"/>
          <w:sz w:val="24"/>
          <w:szCs w:val="24"/>
        </w:rPr>
        <w:t>ver folios de 176 a 178 expediente TAT-038-10)</w:t>
      </w:r>
    </w:p>
    <w:p w:rsidR="006456A0" w:rsidRDefault="007C0888" w:rsidP="007C38FD">
      <w:pPr>
        <w:ind w:left="426"/>
        <w:jc w:val="both"/>
        <w:rPr>
          <w:color w:val="000000" w:themeColor="text1"/>
          <w:sz w:val="24"/>
          <w:szCs w:val="24"/>
        </w:rPr>
      </w:pPr>
      <w:r>
        <w:rPr>
          <w:b/>
          <w:color w:val="000000" w:themeColor="text1"/>
          <w:sz w:val="24"/>
          <w:szCs w:val="24"/>
        </w:rPr>
        <w:t>D</w:t>
      </w:r>
      <w:r w:rsidR="00430200" w:rsidRPr="00EB4935">
        <w:rPr>
          <w:b/>
          <w:color w:val="000000" w:themeColor="text1"/>
          <w:sz w:val="24"/>
          <w:szCs w:val="24"/>
        </w:rPr>
        <w:t xml:space="preserve">.- </w:t>
      </w:r>
      <w:r w:rsidR="00C62B29">
        <w:rPr>
          <w:color w:val="000000" w:themeColor="text1"/>
          <w:sz w:val="24"/>
          <w:szCs w:val="24"/>
        </w:rPr>
        <w:t xml:space="preserve">Que </w:t>
      </w:r>
      <w:r w:rsidR="00E62D4C">
        <w:rPr>
          <w:b/>
          <w:color w:val="000000" w:themeColor="text1"/>
          <w:sz w:val="24"/>
          <w:szCs w:val="24"/>
        </w:rPr>
        <w:t>A</w:t>
      </w:r>
      <w:r w:rsidR="00A605BC" w:rsidRPr="00A605BC">
        <w:rPr>
          <w:b/>
          <w:color w:val="000000" w:themeColor="text1"/>
          <w:sz w:val="24"/>
          <w:szCs w:val="24"/>
        </w:rPr>
        <w:t xml:space="preserve"> </w:t>
      </w:r>
      <w:r w:rsidR="00E62D4C">
        <w:rPr>
          <w:b/>
          <w:color w:val="000000" w:themeColor="text1"/>
          <w:sz w:val="24"/>
          <w:szCs w:val="24"/>
        </w:rPr>
        <w:t>LU</w:t>
      </w:r>
      <w:r w:rsidR="00C62B29">
        <w:rPr>
          <w:b/>
          <w:color w:val="000000" w:themeColor="text1"/>
          <w:sz w:val="24"/>
          <w:szCs w:val="24"/>
        </w:rPr>
        <w:t xml:space="preserve"> </w:t>
      </w:r>
      <w:r w:rsidRPr="007C0888">
        <w:rPr>
          <w:color w:val="000000" w:themeColor="text1"/>
          <w:sz w:val="24"/>
          <w:szCs w:val="24"/>
        </w:rPr>
        <w:t xml:space="preserve">en la comparecencia oral y privada </w:t>
      </w:r>
      <w:r>
        <w:rPr>
          <w:color w:val="000000" w:themeColor="text1"/>
          <w:sz w:val="24"/>
          <w:szCs w:val="24"/>
        </w:rPr>
        <w:t xml:space="preserve">al responder la </w:t>
      </w:r>
      <w:r w:rsidR="00930C59">
        <w:rPr>
          <w:color w:val="000000" w:themeColor="text1"/>
          <w:sz w:val="24"/>
          <w:szCs w:val="24"/>
        </w:rPr>
        <w:t xml:space="preserve">pregunta </w:t>
      </w:r>
      <w:r w:rsidR="0082248F">
        <w:rPr>
          <w:color w:val="000000" w:themeColor="text1"/>
          <w:sz w:val="24"/>
          <w:szCs w:val="24"/>
        </w:rPr>
        <w:t xml:space="preserve">No. 7 realizada por el Órgano Director, </w:t>
      </w:r>
      <w:r w:rsidR="00A82918">
        <w:rPr>
          <w:color w:val="000000" w:themeColor="text1"/>
          <w:sz w:val="24"/>
          <w:szCs w:val="24"/>
        </w:rPr>
        <w:t xml:space="preserve">reconoce que durante un período de cuatro meses no explotó en forma directa </w:t>
      </w:r>
      <w:r w:rsidR="006456A0">
        <w:rPr>
          <w:color w:val="000000" w:themeColor="text1"/>
          <w:sz w:val="24"/>
          <w:szCs w:val="24"/>
        </w:rPr>
        <w:t xml:space="preserve">la concesión, al no poder conducir las 8 horas diarias establecidas en su contrato.  Indicando que no informó al Consejo de su situación de salud, pues desconocía que debía hacerlo. Además, al responder la pregunta </w:t>
      </w:r>
      <w:r w:rsidR="0082248F">
        <w:rPr>
          <w:color w:val="000000" w:themeColor="text1"/>
          <w:sz w:val="24"/>
          <w:szCs w:val="24"/>
        </w:rPr>
        <w:t xml:space="preserve">No. </w:t>
      </w:r>
      <w:r w:rsidR="006456A0">
        <w:rPr>
          <w:color w:val="000000" w:themeColor="text1"/>
          <w:sz w:val="24"/>
          <w:szCs w:val="24"/>
        </w:rPr>
        <w:t>9</w:t>
      </w:r>
      <w:r w:rsidR="0082248F">
        <w:rPr>
          <w:color w:val="000000" w:themeColor="text1"/>
          <w:sz w:val="24"/>
          <w:szCs w:val="24"/>
        </w:rPr>
        <w:t>, referente a</w:t>
      </w:r>
      <w:r w:rsidR="006456A0">
        <w:rPr>
          <w:color w:val="000000" w:themeColor="text1"/>
          <w:sz w:val="24"/>
          <w:szCs w:val="24"/>
        </w:rPr>
        <w:t xml:space="preserve"> la frecuencia con la que conduce el vehículo, indicó que lo hace de 3 a 4 veces por semana. </w:t>
      </w:r>
    </w:p>
    <w:p w:rsidR="000E0DD3" w:rsidRDefault="006456A0" w:rsidP="007C38FD">
      <w:pPr>
        <w:ind w:left="426"/>
        <w:jc w:val="both"/>
        <w:rPr>
          <w:color w:val="000000" w:themeColor="text1"/>
          <w:sz w:val="24"/>
          <w:szCs w:val="24"/>
        </w:rPr>
      </w:pPr>
      <w:r>
        <w:rPr>
          <w:b/>
          <w:color w:val="000000" w:themeColor="text1"/>
          <w:sz w:val="24"/>
          <w:szCs w:val="24"/>
        </w:rPr>
        <w:t>E</w:t>
      </w:r>
      <w:r w:rsidR="00C15E51">
        <w:rPr>
          <w:b/>
          <w:color w:val="000000" w:themeColor="text1"/>
          <w:sz w:val="24"/>
          <w:szCs w:val="24"/>
        </w:rPr>
        <w:t xml:space="preserve">.- </w:t>
      </w:r>
      <w:r>
        <w:rPr>
          <w:color w:val="000000" w:themeColor="text1"/>
          <w:sz w:val="24"/>
          <w:szCs w:val="24"/>
        </w:rPr>
        <w:t xml:space="preserve">El testigo aportado por el concesionario, </w:t>
      </w:r>
      <w:r w:rsidR="00E62D4C">
        <w:rPr>
          <w:b/>
          <w:color w:val="000000" w:themeColor="text1"/>
          <w:sz w:val="24"/>
          <w:szCs w:val="24"/>
        </w:rPr>
        <w:t>DVC</w:t>
      </w:r>
      <w:r>
        <w:rPr>
          <w:color w:val="000000" w:themeColor="text1"/>
          <w:sz w:val="24"/>
          <w:szCs w:val="24"/>
        </w:rPr>
        <w:t xml:space="preserve">, declara que el concesionario conduce el taxi 8 </w:t>
      </w:r>
      <w:r w:rsidR="005D7B93">
        <w:rPr>
          <w:color w:val="000000" w:themeColor="text1"/>
          <w:sz w:val="24"/>
          <w:szCs w:val="24"/>
        </w:rPr>
        <w:t xml:space="preserve">horas, </w:t>
      </w:r>
      <w:r>
        <w:rPr>
          <w:color w:val="000000" w:themeColor="text1"/>
          <w:sz w:val="24"/>
          <w:szCs w:val="24"/>
        </w:rPr>
        <w:t>6</w:t>
      </w:r>
      <w:r w:rsidR="005D7B93">
        <w:rPr>
          <w:color w:val="000000" w:themeColor="text1"/>
          <w:sz w:val="24"/>
          <w:szCs w:val="24"/>
        </w:rPr>
        <w:t xml:space="preserve"> horas</w:t>
      </w:r>
      <w:r w:rsidR="0005727E">
        <w:rPr>
          <w:color w:val="000000" w:themeColor="text1"/>
          <w:sz w:val="24"/>
          <w:szCs w:val="24"/>
        </w:rPr>
        <w:t xml:space="preserve"> incluso 5 horas</w:t>
      </w:r>
      <w:r w:rsidR="005D7B93">
        <w:rPr>
          <w:color w:val="000000" w:themeColor="text1"/>
          <w:sz w:val="24"/>
          <w:szCs w:val="24"/>
        </w:rPr>
        <w:t xml:space="preserve">, </w:t>
      </w:r>
      <w:r>
        <w:rPr>
          <w:color w:val="000000" w:themeColor="text1"/>
          <w:sz w:val="24"/>
          <w:szCs w:val="24"/>
        </w:rPr>
        <w:t>dependiendo de</w:t>
      </w:r>
      <w:r w:rsidR="0005727E">
        <w:rPr>
          <w:color w:val="000000" w:themeColor="text1"/>
          <w:sz w:val="24"/>
          <w:szCs w:val="24"/>
        </w:rPr>
        <w:t>l estado de</w:t>
      </w:r>
      <w:r>
        <w:rPr>
          <w:color w:val="000000" w:themeColor="text1"/>
          <w:sz w:val="24"/>
          <w:szCs w:val="24"/>
        </w:rPr>
        <w:t xml:space="preserve"> salud</w:t>
      </w:r>
      <w:r w:rsidR="0005727E">
        <w:rPr>
          <w:color w:val="000000" w:themeColor="text1"/>
          <w:sz w:val="24"/>
          <w:szCs w:val="24"/>
        </w:rPr>
        <w:t xml:space="preserve"> del señor </w:t>
      </w:r>
      <w:r w:rsidR="00E62D4C">
        <w:rPr>
          <w:color w:val="000000" w:themeColor="text1"/>
          <w:sz w:val="24"/>
          <w:szCs w:val="24"/>
        </w:rPr>
        <w:t>LU</w:t>
      </w:r>
      <w:r w:rsidR="0005727E">
        <w:rPr>
          <w:color w:val="000000" w:themeColor="text1"/>
          <w:sz w:val="24"/>
          <w:szCs w:val="24"/>
        </w:rPr>
        <w:t>.</w:t>
      </w:r>
      <w:r w:rsidR="005D7B93">
        <w:rPr>
          <w:color w:val="000000" w:themeColor="text1"/>
          <w:sz w:val="24"/>
          <w:szCs w:val="24"/>
        </w:rPr>
        <w:t xml:space="preserve">” (Ver folio 177 del </w:t>
      </w:r>
      <w:r w:rsidR="005D7B93" w:rsidRPr="00EB4935">
        <w:rPr>
          <w:color w:val="000000" w:themeColor="text1"/>
          <w:sz w:val="24"/>
          <w:szCs w:val="24"/>
        </w:rPr>
        <w:t xml:space="preserve">expediente </w:t>
      </w:r>
      <w:r w:rsidR="005D7B93" w:rsidRPr="00A354AF">
        <w:rPr>
          <w:color w:val="000000" w:themeColor="text1"/>
          <w:sz w:val="24"/>
          <w:szCs w:val="24"/>
        </w:rPr>
        <w:t>administrativo TAT-038-10</w:t>
      </w:r>
      <w:r w:rsidR="005D7B93">
        <w:rPr>
          <w:color w:val="000000" w:themeColor="text1"/>
          <w:sz w:val="24"/>
          <w:szCs w:val="24"/>
        </w:rPr>
        <w:t>)</w:t>
      </w:r>
      <w:r w:rsidR="00C15E51" w:rsidRPr="005D7B93">
        <w:rPr>
          <w:b/>
          <w:color w:val="000000" w:themeColor="text1"/>
          <w:sz w:val="24"/>
          <w:szCs w:val="24"/>
        </w:rPr>
        <w:t xml:space="preserve"> </w:t>
      </w:r>
    </w:p>
    <w:p w:rsidR="0082222A" w:rsidRPr="00D34321" w:rsidRDefault="0082222A" w:rsidP="00FB7D4F">
      <w:pPr>
        <w:ind w:left="426" w:hanging="426"/>
        <w:jc w:val="both"/>
        <w:rPr>
          <w:color w:val="000000" w:themeColor="text1"/>
          <w:sz w:val="24"/>
          <w:szCs w:val="24"/>
        </w:rPr>
      </w:pPr>
    </w:p>
    <w:p w:rsidR="00D405FD" w:rsidRPr="00944557" w:rsidRDefault="00D405FD" w:rsidP="00D405FD">
      <w:pPr>
        <w:spacing w:after="120"/>
        <w:jc w:val="both"/>
        <w:rPr>
          <w:iCs/>
          <w:color w:val="000000" w:themeColor="text1"/>
          <w:sz w:val="24"/>
          <w:szCs w:val="24"/>
        </w:rPr>
      </w:pPr>
      <w:r w:rsidRPr="00EE0506">
        <w:rPr>
          <w:b/>
          <w:iCs/>
          <w:color w:val="000000" w:themeColor="text1"/>
          <w:sz w:val="24"/>
          <w:szCs w:val="24"/>
        </w:rPr>
        <w:t xml:space="preserve">4.- HECHOS NO PROBADOS: </w:t>
      </w:r>
      <w:r w:rsidRPr="00EE0506">
        <w:rPr>
          <w:iCs/>
          <w:color w:val="000000" w:themeColor="text1"/>
          <w:sz w:val="24"/>
          <w:szCs w:val="24"/>
        </w:rPr>
        <w:t xml:space="preserve">Ninguno de importancia para la resolución del presente </w:t>
      </w:r>
      <w:r w:rsidRPr="00944557">
        <w:rPr>
          <w:iCs/>
          <w:color w:val="000000" w:themeColor="text1"/>
          <w:sz w:val="24"/>
          <w:szCs w:val="24"/>
        </w:rPr>
        <w:t>asunto.</w:t>
      </w:r>
    </w:p>
    <w:p w:rsidR="007C38FD" w:rsidRDefault="00442B68" w:rsidP="00EC02EF">
      <w:pPr>
        <w:pStyle w:val="Prrafodelista"/>
        <w:numPr>
          <w:ilvl w:val="0"/>
          <w:numId w:val="16"/>
        </w:numPr>
        <w:shd w:val="clear" w:color="auto" w:fill="FFFFFF"/>
        <w:tabs>
          <w:tab w:val="right" w:pos="8840"/>
        </w:tabs>
        <w:spacing w:before="136" w:after="136"/>
        <w:ind w:left="426" w:hanging="426"/>
        <w:jc w:val="both"/>
        <w:rPr>
          <w:bCs/>
          <w:lang w:eastAsia="es-CR"/>
        </w:rPr>
      </w:pPr>
      <w:r w:rsidRPr="00EC02EF">
        <w:rPr>
          <w:b/>
          <w:color w:val="000000" w:themeColor="text1"/>
        </w:rPr>
        <w:t>ANÁLISIS DE FONDO.</w:t>
      </w:r>
      <w:r w:rsidRPr="00EC02EF">
        <w:rPr>
          <w:color w:val="000000" w:themeColor="text1"/>
        </w:rPr>
        <w:t xml:space="preserve"> </w:t>
      </w:r>
      <w:r w:rsidRPr="00EC02EF">
        <w:rPr>
          <w:b/>
          <w:color w:val="000000" w:themeColor="text1"/>
        </w:rPr>
        <w:t>5</w:t>
      </w:r>
      <w:r w:rsidRPr="00EC02EF">
        <w:rPr>
          <w:color w:val="000000" w:themeColor="text1"/>
        </w:rPr>
        <w:t>.</w:t>
      </w:r>
      <w:r w:rsidRPr="00EC02EF">
        <w:rPr>
          <w:b/>
          <w:color w:val="000000" w:themeColor="text1"/>
        </w:rPr>
        <w:t xml:space="preserve">1. </w:t>
      </w:r>
      <w:r w:rsidRPr="00EC02EF">
        <w:rPr>
          <w:b/>
          <w:bCs/>
          <w:u w:val="single"/>
          <w:lang w:eastAsia="es-CR"/>
        </w:rPr>
        <w:t>El principio de legalidad</w:t>
      </w:r>
      <w:r w:rsidRPr="00EC02EF">
        <w:rPr>
          <w:b/>
          <w:bCs/>
          <w:lang w:eastAsia="es-CR"/>
        </w:rPr>
        <w:t xml:space="preserve">.  </w:t>
      </w:r>
      <w:r w:rsidR="007C38FD">
        <w:rPr>
          <w:bCs/>
          <w:lang w:eastAsia="es-CR"/>
        </w:rPr>
        <w:t xml:space="preserve">La Administración Pública </w:t>
      </w:r>
    </w:p>
    <w:p w:rsidR="00442B68" w:rsidRPr="00E1450B" w:rsidRDefault="00442B68" w:rsidP="0005727E">
      <w:pPr>
        <w:pStyle w:val="Prrafodelista"/>
        <w:shd w:val="clear" w:color="auto" w:fill="FFFFFF"/>
        <w:tabs>
          <w:tab w:val="right" w:pos="8840"/>
        </w:tabs>
        <w:spacing w:before="136" w:after="136"/>
        <w:ind w:left="0" w:firstLine="426"/>
        <w:jc w:val="both"/>
        <w:rPr>
          <w:b/>
          <w:bCs/>
          <w:color w:val="000000" w:themeColor="text1"/>
          <w:sz w:val="20"/>
          <w:szCs w:val="20"/>
        </w:rPr>
      </w:pPr>
      <w:r w:rsidRPr="00EC02EF">
        <w:rPr>
          <w:bCs/>
          <w:lang w:eastAsia="es-CR"/>
        </w:rPr>
        <w:t xml:space="preserve">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w:t>
      </w:r>
    </w:p>
    <w:p w:rsidR="00CA57B5" w:rsidRDefault="00CA57B5" w:rsidP="00EC02EF">
      <w:pPr>
        <w:pStyle w:val="NormalWeb"/>
        <w:spacing w:before="136" w:beforeAutospacing="0" w:after="136" w:afterAutospacing="0"/>
        <w:contextualSpacing/>
        <w:jc w:val="both"/>
        <w:rPr>
          <w:iCs/>
          <w:color w:val="000000" w:themeColor="text1"/>
        </w:rPr>
      </w:pPr>
    </w:p>
    <w:p w:rsidR="00442B68" w:rsidRPr="00A1733F" w:rsidRDefault="00442B68" w:rsidP="00EC02EF">
      <w:pPr>
        <w:pStyle w:val="NormalWeb"/>
        <w:spacing w:before="136" w:beforeAutospacing="0" w:after="136" w:afterAutospacing="0"/>
        <w:contextualSpacing/>
        <w:jc w:val="both"/>
        <w:rPr>
          <w:iCs/>
          <w:color w:val="000000" w:themeColor="text1"/>
        </w:rPr>
      </w:pPr>
      <w:r w:rsidRPr="00A1733F">
        <w:rPr>
          <w:iCs/>
          <w:color w:val="000000" w:themeColor="text1"/>
        </w:rPr>
        <w:t>El Principio de Legalidad  constituye el marco de acción o actuación  al cual se encuentra  sujeto todo funcionario público. El concesionario de un servicio público, vinculado a la Administración en una relación contractual está sujeto</w:t>
      </w:r>
      <w:r w:rsidR="00A1733F" w:rsidRPr="00A1733F">
        <w:rPr>
          <w:iCs/>
          <w:color w:val="000000" w:themeColor="text1"/>
        </w:rPr>
        <w:t xml:space="preserve"> </w:t>
      </w:r>
      <w:r w:rsidRPr="00A1733F">
        <w:rPr>
          <w:iCs/>
          <w:color w:val="000000" w:themeColor="text1"/>
        </w:rPr>
        <w:t xml:space="preserve">al Derecho Público y en consecuencia al Principio de Legalidad.  </w:t>
      </w:r>
    </w:p>
    <w:p w:rsidR="00A1733F" w:rsidRPr="00A1733F" w:rsidRDefault="00A1733F" w:rsidP="00EC02EF">
      <w:pPr>
        <w:pStyle w:val="NormalWeb"/>
        <w:spacing w:before="136" w:beforeAutospacing="0" w:after="136" w:afterAutospacing="0"/>
        <w:contextualSpacing/>
        <w:jc w:val="both"/>
        <w:rPr>
          <w:iCs/>
          <w:color w:val="000000" w:themeColor="text1"/>
        </w:rPr>
      </w:pPr>
    </w:p>
    <w:p w:rsidR="00442B68" w:rsidRPr="00A1733F" w:rsidRDefault="00442B68" w:rsidP="00EC02EF">
      <w:pPr>
        <w:pStyle w:val="NormalWeb"/>
        <w:spacing w:before="136" w:beforeAutospacing="0" w:after="136" w:afterAutospacing="0"/>
        <w:contextualSpacing/>
        <w:jc w:val="both"/>
        <w:rPr>
          <w:iCs/>
          <w:color w:val="000000" w:themeColor="text1"/>
        </w:rPr>
      </w:pPr>
      <w:r w:rsidRPr="00A1733F">
        <w:rPr>
          <w:iCs/>
          <w:color w:val="000000" w:themeColor="text1"/>
        </w:rPr>
        <w:t xml:space="preserve">La Sala Constitucional, del Poder Judicial, ha señalado que el desarrollo de los </w:t>
      </w:r>
      <w:proofErr w:type="gramStart"/>
      <w:r w:rsidRPr="00A1733F">
        <w:rPr>
          <w:iCs/>
          <w:color w:val="000000" w:themeColor="text1"/>
        </w:rPr>
        <w:t>contratos  que</w:t>
      </w:r>
      <w:proofErr w:type="gramEnd"/>
      <w:r w:rsidRPr="00A1733F">
        <w:rPr>
          <w:iCs/>
          <w:color w:val="000000" w:themeColor="text1"/>
        </w:rPr>
        <w:t xml:space="preserve"> se efectúen con el Estado </w:t>
      </w:r>
      <w:r w:rsidRPr="00A1733F">
        <w:rPr>
          <w:color w:val="000000" w:themeColor="text1"/>
        </w:rPr>
        <w:t>se dan bajo las regulaciones</w:t>
      </w:r>
      <w:r w:rsidRPr="00A1733F">
        <w:rPr>
          <w:iCs/>
          <w:color w:val="000000" w:themeColor="text1"/>
        </w:rPr>
        <w:t xml:space="preserve"> del Derecho Público; indica la Sala:</w:t>
      </w:r>
      <w:r w:rsidRPr="00A1733F">
        <w:rPr>
          <w:color w:val="000000" w:themeColor="text1"/>
        </w:rPr>
        <w:t xml:space="preserve"> </w:t>
      </w:r>
    </w:p>
    <w:p w:rsidR="00442B68" w:rsidRPr="00E1450B" w:rsidRDefault="00442B68" w:rsidP="00EC02EF">
      <w:pPr>
        <w:pStyle w:val="NormalWeb"/>
        <w:spacing w:before="0" w:beforeAutospacing="0" w:after="0" w:afterAutospacing="0"/>
        <w:ind w:left="851" w:right="851"/>
        <w:jc w:val="both"/>
        <w:rPr>
          <w:i/>
          <w:color w:val="000000" w:themeColor="text1"/>
          <w:sz w:val="20"/>
          <w:szCs w:val="20"/>
        </w:rPr>
      </w:pPr>
      <w:r w:rsidRPr="00E1450B">
        <w:rPr>
          <w:b/>
          <w:bCs/>
          <w:i/>
          <w:color w:val="000000" w:themeColor="text1"/>
          <w:sz w:val="20"/>
          <w:szCs w:val="20"/>
        </w:rPr>
        <w:t>“DE LA SUBORDINACIÓN AL DERECHO PÚBLICO Y POTESTADES DE IMPERIO DE LA ADMINISTRACIÓN.</w:t>
      </w:r>
      <w:r w:rsidRPr="00E1450B">
        <w:rPr>
          <w:i/>
          <w:color w:val="000000" w:themeColor="text1"/>
          <w:sz w:val="20"/>
          <w:szCs w:val="20"/>
        </w:rPr>
        <w:t xml:space="preserve"> A partir de la anterior definición, es que </w:t>
      </w:r>
      <w:r w:rsidRPr="00E1450B">
        <w:rPr>
          <w:b/>
          <w:i/>
          <w:color w:val="000000" w:themeColor="text1"/>
          <w:sz w:val="20"/>
          <w:szCs w:val="20"/>
          <w:u w:val="single"/>
        </w:rPr>
        <w:t>pueden determinarse dos elementos determinantes de los servicios públicos.</w:t>
      </w:r>
      <w:r w:rsidRPr="00E1450B">
        <w:rPr>
          <w:i/>
          <w:color w:val="000000" w:themeColor="text1"/>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442B68" w:rsidRPr="00E1450B" w:rsidRDefault="00442B68" w:rsidP="00EC02EF">
      <w:pPr>
        <w:pStyle w:val="NormalWeb"/>
        <w:spacing w:before="0" w:beforeAutospacing="0" w:after="0" w:afterAutospacing="0"/>
        <w:ind w:left="851" w:right="851"/>
        <w:jc w:val="both"/>
        <w:rPr>
          <w:i/>
          <w:color w:val="000000" w:themeColor="text1"/>
          <w:sz w:val="20"/>
          <w:szCs w:val="20"/>
        </w:rPr>
      </w:pPr>
      <w:r w:rsidRPr="00E1450B">
        <w:rPr>
          <w:i/>
          <w:color w:val="000000" w:themeColor="text1"/>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w:t>
      </w:r>
      <w:r w:rsidRPr="00E1450B">
        <w:rPr>
          <w:i/>
          <w:color w:val="000000" w:themeColor="text1"/>
          <w:sz w:val="20"/>
          <w:szCs w:val="20"/>
        </w:rPr>
        <w:lastRenderedPageBreak/>
        <w:t xml:space="preserve">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442B68" w:rsidRPr="00E1450B" w:rsidRDefault="00442B68" w:rsidP="00EC02EF">
      <w:pPr>
        <w:ind w:left="851" w:right="851"/>
        <w:jc w:val="both"/>
        <w:rPr>
          <w:color w:val="000000" w:themeColor="text1"/>
        </w:rPr>
      </w:pPr>
      <w:r w:rsidRPr="00E1450B">
        <w:rPr>
          <w:i/>
          <w:color w:val="000000" w:themeColor="text1"/>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E1450B">
        <w:rPr>
          <w:b/>
          <w:i/>
          <w:color w:val="000000" w:themeColor="text1"/>
          <w:u w:val="single"/>
        </w:rPr>
        <w:t>Por su parte, el control ejercido sobre los servicios públicos es diferente en su fundamento y finalidad, toda vez que a través de él se intenta garantizar la continuidad en la prestación del servicio público.</w:t>
      </w:r>
      <w:r w:rsidRPr="00E1450B">
        <w:rPr>
          <w:i/>
          <w:color w:val="000000" w:themeColor="text1"/>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E1450B">
        <w:rPr>
          <w:color w:val="000000" w:themeColor="text1"/>
        </w:rPr>
        <w:t xml:space="preserve"> (Lo resaltado no es del original) (SENTENCIA: N. 2001-09676,  de 26-09-01 de las 11:25, SALA CONSTITUCIONAL)</w:t>
      </w:r>
    </w:p>
    <w:p w:rsidR="00442B68" w:rsidRDefault="00442B68" w:rsidP="00442B68">
      <w:pPr>
        <w:pStyle w:val="Prrafodelista"/>
        <w:spacing w:line="240" w:lineRule="exact"/>
        <w:ind w:left="426" w:right="-1"/>
        <w:jc w:val="both"/>
        <w:rPr>
          <w:color w:val="943634" w:themeColor="accent2" w:themeShade="BF"/>
        </w:rPr>
      </w:pPr>
    </w:p>
    <w:p w:rsidR="00442B68" w:rsidRPr="00A1733F" w:rsidRDefault="00442B68" w:rsidP="00CC0774">
      <w:pPr>
        <w:pStyle w:val="Prrafodelista"/>
        <w:numPr>
          <w:ilvl w:val="1"/>
          <w:numId w:val="16"/>
        </w:numPr>
        <w:spacing w:before="136" w:after="136" w:line="240" w:lineRule="exact"/>
        <w:ind w:left="0"/>
        <w:jc w:val="both"/>
        <w:rPr>
          <w:color w:val="000000" w:themeColor="text1"/>
        </w:rPr>
      </w:pPr>
      <w:r w:rsidRPr="00A1733F">
        <w:rPr>
          <w:b/>
          <w:color w:val="000000" w:themeColor="text1"/>
          <w:u w:val="single"/>
        </w:rPr>
        <w:t>Regulación de la concesión del servicio público remunerado de personas en la modalidad Taxi y su cesión</w:t>
      </w:r>
      <w:r w:rsidRPr="00A1733F">
        <w:rPr>
          <w:b/>
          <w:color w:val="000000" w:themeColor="text1"/>
        </w:rPr>
        <w:t xml:space="preserve">. </w:t>
      </w:r>
      <w:r w:rsidRPr="00A1733F">
        <w:rPr>
          <w:bCs/>
          <w:color w:val="000000" w:themeColor="text1"/>
          <w:lang w:eastAsia="es-CR"/>
        </w:rPr>
        <w:t xml:space="preserve">La Ley Reguladora del Servicio Público de Transporte Remunerado de Personas en Vehículos en la Modalidad de Taxi, N. 7969 del 22 de diciembre de 1999,  establece  las disposiciones para la prestación del servicio público, así como  los derechos y obligaciones  de los concesionarios. </w:t>
      </w:r>
    </w:p>
    <w:p w:rsidR="00442B68" w:rsidRPr="00A1733F" w:rsidRDefault="00442B68" w:rsidP="00CC0774">
      <w:pPr>
        <w:spacing w:before="136" w:after="136"/>
        <w:contextualSpacing/>
        <w:jc w:val="both"/>
        <w:rPr>
          <w:rFonts w:eastAsia="MS Mincho"/>
          <w:color w:val="000000" w:themeColor="text1"/>
          <w:sz w:val="24"/>
          <w:szCs w:val="24"/>
        </w:rPr>
      </w:pPr>
      <w:r w:rsidRPr="00A1733F">
        <w:rPr>
          <w:rFonts w:eastAsia="MS Mincho"/>
          <w:color w:val="000000" w:themeColor="text1"/>
          <w:sz w:val="24"/>
          <w:szCs w:val="24"/>
        </w:rPr>
        <w:t xml:space="preserve">En su artículo 29 indica que para la prestación del Servicio de Taxi se requiere obtener de previo una concesión administrativa, la cual es otorgada por el Consejo de Transporte Público, se dará solo una por particular (esto es por persona física) y amparará la explotación del servicio público con un vehículo. </w:t>
      </w:r>
    </w:p>
    <w:p w:rsidR="00442B68" w:rsidRDefault="00442B68" w:rsidP="00CC0774">
      <w:pPr>
        <w:spacing w:before="136" w:after="136"/>
        <w:contextualSpacing/>
        <w:jc w:val="both"/>
        <w:rPr>
          <w:rFonts w:eastAsia="MS Mincho"/>
          <w:color w:val="000000" w:themeColor="text1"/>
          <w:sz w:val="24"/>
          <w:szCs w:val="24"/>
        </w:rPr>
      </w:pPr>
    </w:p>
    <w:p w:rsidR="005E5AF6" w:rsidRPr="005E5AF6" w:rsidRDefault="009A68FE" w:rsidP="005E5AF6">
      <w:pPr>
        <w:jc w:val="both"/>
        <w:rPr>
          <w:rFonts w:eastAsia="MS Mincho"/>
          <w:color w:val="000000" w:themeColor="text1"/>
          <w:sz w:val="24"/>
          <w:szCs w:val="24"/>
        </w:rPr>
      </w:pPr>
      <w:r>
        <w:rPr>
          <w:rFonts w:eastAsia="MS Mincho"/>
          <w:color w:val="000000" w:themeColor="text1"/>
          <w:sz w:val="24"/>
          <w:szCs w:val="24"/>
        </w:rPr>
        <w:t xml:space="preserve">La concesión en su acepción jurídica se refiere a los “actos de la autoridad soberana por </w:t>
      </w:r>
      <w:proofErr w:type="gramStart"/>
      <w:r>
        <w:rPr>
          <w:rFonts w:eastAsia="MS Mincho"/>
          <w:color w:val="000000" w:themeColor="text1"/>
          <w:sz w:val="24"/>
          <w:szCs w:val="24"/>
        </w:rPr>
        <w:t xml:space="preserve">los  </w:t>
      </w:r>
      <w:r w:rsidR="00295960">
        <w:rPr>
          <w:rFonts w:eastAsia="MS Mincho"/>
          <w:color w:val="000000" w:themeColor="text1"/>
          <w:sz w:val="24"/>
          <w:szCs w:val="24"/>
        </w:rPr>
        <w:t>cuales</w:t>
      </w:r>
      <w:proofErr w:type="gramEnd"/>
      <w:r w:rsidR="00295960">
        <w:rPr>
          <w:rFonts w:eastAsia="MS Mincho"/>
          <w:color w:val="000000" w:themeColor="text1"/>
          <w:sz w:val="24"/>
          <w:szCs w:val="24"/>
        </w:rPr>
        <w:t xml:space="preserve"> se otorga a un particular (llamado </w:t>
      </w:r>
      <w:r w:rsidR="00295960">
        <w:rPr>
          <w:rFonts w:eastAsia="MS Mincho"/>
          <w:i/>
          <w:color w:val="000000" w:themeColor="text1"/>
          <w:sz w:val="24"/>
          <w:szCs w:val="24"/>
        </w:rPr>
        <w:t>concesionario</w:t>
      </w:r>
      <w:r w:rsidR="00295960">
        <w:rPr>
          <w:rFonts w:eastAsia="MS Mincho"/>
          <w:color w:val="000000" w:themeColor="text1"/>
          <w:sz w:val="24"/>
          <w:szCs w:val="24"/>
        </w:rPr>
        <w:t xml:space="preserve">) o a una empresa (entonces </w:t>
      </w:r>
      <w:r w:rsidR="00295960">
        <w:rPr>
          <w:rFonts w:eastAsia="MS Mincho"/>
          <w:i/>
          <w:color w:val="000000" w:themeColor="text1"/>
          <w:sz w:val="24"/>
          <w:szCs w:val="24"/>
        </w:rPr>
        <w:t>concesionaria</w:t>
      </w:r>
      <w:r w:rsidR="00295960">
        <w:rPr>
          <w:rFonts w:eastAsia="MS Mincho"/>
          <w:color w:val="000000" w:themeColor="text1"/>
          <w:sz w:val="24"/>
          <w:szCs w:val="24"/>
        </w:rPr>
        <w:t xml:space="preserve">), determinado derecho o privilegio de </w:t>
      </w:r>
      <w:r w:rsidR="00295960" w:rsidRPr="005E5AF6">
        <w:rPr>
          <w:rFonts w:eastAsia="MS Mincho"/>
          <w:color w:val="000000" w:themeColor="text1"/>
          <w:sz w:val="24"/>
          <w:szCs w:val="24"/>
        </w:rPr>
        <w:t xml:space="preserve">explotación de un territorio o de una fuente de riqueza, la prestación de un servicio o la ejecución de las obras convenidas” ( CABANELLAS DE TORRES. Guillermo. </w:t>
      </w:r>
      <w:r w:rsidR="00295960" w:rsidRPr="005E5AF6">
        <w:rPr>
          <w:rFonts w:eastAsia="MS Mincho"/>
          <w:color w:val="000000" w:themeColor="text1"/>
          <w:sz w:val="24"/>
          <w:szCs w:val="24"/>
          <w:u w:val="single"/>
        </w:rPr>
        <w:t xml:space="preserve">Diccionario </w:t>
      </w:r>
      <w:r w:rsidR="005E5AF6" w:rsidRPr="005E5AF6">
        <w:rPr>
          <w:rFonts w:eastAsia="MS Mincho"/>
          <w:color w:val="000000" w:themeColor="text1"/>
          <w:sz w:val="24"/>
          <w:szCs w:val="24"/>
          <w:u w:val="single"/>
        </w:rPr>
        <w:t>Enciclopédico de Derecho Usual</w:t>
      </w:r>
      <w:r w:rsidR="00295960" w:rsidRPr="005E5AF6">
        <w:rPr>
          <w:rFonts w:eastAsia="MS Mincho"/>
          <w:color w:val="000000" w:themeColor="text1"/>
          <w:sz w:val="24"/>
          <w:szCs w:val="24"/>
        </w:rPr>
        <w:t>. Editorial Heli</w:t>
      </w:r>
      <w:r w:rsidR="005E5AF6" w:rsidRPr="005E5AF6">
        <w:rPr>
          <w:rFonts w:eastAsia="MS Mincho"/>
          <w:color w:val="000000" w:themeColor="text1"/>
          <w:sz w:val="24"/>
          <w:szCs w:val="24"/>
        </w:rPr>
        <w:t>asta, Argentina. 28° Edición, 2003. Tomo II.</w:t>
      </w:r>
    </w:p>
    <w:p w:rsidR="00295960" w:rsidRPr="00295960" w:rsidRDefault="00295960" w:rsidP="006E4785">
      <w:pPr>
        <w:spacing w:before="136" w:after="136"/>
        <w:contextualSpacing/>
        <w:jc w:val="both"/>
        <w:rPr>
          <w:rFonts w:eastAsia="MS Mincho"/>
          <w:color w:val="000000" w:themeColor="text1"/>
          <w:sz w:val="24"/>
          <w:szCs w:val="24"/>
        </w:rPr>
      </w:pPr>
    </w:p>
    <w:p w:rsidR="00B176B4" w:rsidRDefault="00B176B4" w:rsidP="00CC0774">
      <w:pPr>
        <w:spacing w:before="136" w:after="136"/>
        <w:contextualSpacing/>
        <w:jc w:val="both"/>
        <w:rPr>
          <w:rFonts w:eastAsia="MS Mincho"/>
          <w:color w:val="000000" w:themeColor="text1"/>
          <w:sz w:val="24"/>
          <w:szCs w:val="24"/>
        </w:rPr>
      </w:pPr>
      <w:r>
        <w:rPr>
          <w:rFonts w:eastAsia="MS Mincho"/>
          <w:color w:val="000000" w:themeColor="text1"/>
          <w:sz w:val="24"/>
          <w:szCs w:val="24"/>
        </w:rPr>
        <w:t xml:space="preserve">La Sala Constitucional desde la década de los noventas, ya había perfilado las características de la concesión de servicio público en la modalidad de taxi, abarcando su forma de constitución, temporalidad y la característica de explotación comercial que ella conlleva para el particular, como se observa en la siguiente </w:t>
      </w:r>
      <w:r w:rsidR="005E5AF6">
        <w:rPr>
          <w:rFonts w:eastAsia="MS Mincho"/>
          <w:color w:val="000000" w:themeColor="text1"/>
          <w:sz w:val="24"/>
          <w:szCs w:val="24"/>
        </w:rPr>
        <w:t>transcripción</w:t>
      </w:r>
      <w:r>
        <w:rPr>
          <w:rFonts w:eastAsia="MS Mincho"/>
          <w:color w:val="000000" w:themeColor="text1"/>
          <w:sz w:val="24"/>
          <w:szCs w:val="24"/>
        </w:rPr>
        <w:t xml:space="preserve">:  </w:t>
      </w:r>
    </w:p>
    <w:p w:rsidR="00B176B4" w:rsidRDefault="00B176B4" w:rsidP="00CC0774">
      <w:pPr>
        <w:spacing w:before="136" w:after="136"/>
        <w:contextualSpacing/>
        <w:jc w:val="both"/>
        <w:rPr>
          <w:rFonts w:eastAsia="MS Mincho"/>
          <w:color w:val="000000" w:themeColor="text1"/>
          <w:sz w:val="24"/>
          <w:szCs w:val="24"/>
        </w:rPr>
      </w:pPr>
    </w:p>
    <w:p w:rsidR="00B176B4" w:rsidRPr="007B5516" w:rsidRDefault="00B176B4" w:rsidP="00B176B4">
      <w:pPr>
        <w:ind w:left="851" w:right="851"/>
        <w:jc w:val="both"/>
        <w:rPr>
          <w:color w:val="000000"/>
          <w:lang w:eastAsia="es-CR"/>
        </w:rPr>
      </w:pPr>
      <w:r w:rsidRPr="007B5516">
        <w:rPr>
          <w:color w:val="000000"/>
          <w:lang w:eastAsia="es-CR"/>
        </w:rPr>
        <w:t xml:space="preserve">“(…) por medio de la concesión de servicio público el Estado satisface necesidades generales valiéndose para ello de la colaboración voluntaria de los administrados en la prestación de los servicios públicos. Por el contrato de concesión de servicio público se </w:t>
      </w:r>
      <w:r w:rsidRPr="007B5516">
        <w:rPr>
          <w:color w:val="000000"/>
          <w:lang w:eastAsia="es-CR"/>
        </w:rPr>
        <w:lastRenderedPageBreak/>
        <w:t xml:space="preserve">encomienda a una persona -física o jurídica-, por un tiempo determinado, la organización y el funcionamiento de un determinado servicio público. El concesionario lleva a cabo su tarea, por su cuenta y riesgo, percibiendo por su labor la retribución correspondiente, que puede consistir en el precio o tarifas pagadas por los usuarios, en subvenciones o garantías satisfechas por el Estado, o ambas a la vez. El concesionario queda supeditado al control propio de todo contrato administrativo; es decir, está sujeto permanentemente a la fiscalización del Estado, puesto que en este tipo de contrato siempre media un interés público, el concesionario queda vinculado a la Administración Pública como cocontratante y también entra en relación con los usuarios en cuyo interés se otorgó la concesión. En este tipo de contrato el concesionario tiene un derecho subjetivo perfecto y declarado; es decir, deriva un derecho patrimonial en el sentido constitucional del término, porque al otorgar una concesión de servicio público, se formaliza un contrato administrativo en sentido estricto. Conviene aclarar que el derecho de explotación del servicio público que se concede a particulares, no es susceptible de ser enajenado, puesto que esa actividad sigue siendo pública, y por ende, sometido a su régimen jurídico esencial. El concesionario debe gozar de un plazo razonable para dedicarse a la actividad de que se trate, de manera que por definición los tiempos indefinidos o de corta duración se encuentran excluidos de la concesión y resultan más bien propios de los permisos, que son revocables en cualquier momento como se dijo. Por lo demás, adviértase que la concesión pertenece a la categoría de contratos administrativos que la doctrina denomina de "colaboración" y su duración es temporaria, pero ha de serlo por un lapso tal que razonablemente permita la amortización de los capitales invertidos y la obtención de una ganancia adecuada para el concesionario. Conviene indicar finalmente, que en algunas ocasiones el contrato de concesión puede incluir tratos especiales para el concesionario, relacionados con su actividad. La doctrina admite como posible que la administración asuma el compromiso de no otorgar nuevas concesiones para el mismo servicio, si éstas pueden afectar la prestación del mismo. (…)” </w:t>
      </w:r>
      <w:r>
        <w:rPr>
          <w:color w:val="000000"/>
          <w:lang w:eastAsia="es-CR"/>
        </w:rPr>
        <w:t>(Sala Constitucional. Voto N° 3451 de las 15:33 horas del 9 de julio de 1996)</w:t>
      </w:r>
    </w:p>
    <w:p w:rsidR="0082222A" w:rsidRDefault="0082222A" w:rsidP="00CC0774">
      <w:pPr>
        <w:spacing w:before="136" w:after="136"/>
        <w:contextualSpacing/>
        <w:jc w:val="both"/>
        <w:rPr>
          <w:rFonts w:eastAsia="MS Mincho"/>
          <w:color w:val="000000" w:themeColor="text1"/>
          <w:sz w:val="24"/>
          <w:szCs w:val="24"/>
        </w:rPr>
      </w:pPr>
    </w:p>
    <w:p w:rsidR="007532FF" w:rsidRPr="007B5516" w:rsidRDefault="007532FF" w:rsidP="0005727E">
      <w:pPr>
        <w:spacing w:before="136" w:after="136"/>
        <w:contextualSpacing/>
        <w:jc w:val="both"/>
      </w:pPr>
      <w:r>
        <w:rPr>
          <w:rFonts w:eastAsia="MS Mincho"/>
          <w:color w:val="000000" w:themeColor="text1"/>
          <w:sz w:val="24"/>
          <w:szCs w:val="24"/>
        </w:rPr>
        <w:t>El medio para el otorgamiento de una concesión administrativa de un servicio público es el  concurso público, aspecto que vislumbraba la misma Sala Constitucional en su voto</w:t>
      </w:r>
      <w:r w:rsidRPr="007532FF">
        <w:rPr>
          <w:rFonts w:eastAsia="MS Mincho"/>
          <w:color w:val="000000" w:themeColor="text1"/>
          <w:sz w:val="24"/>
          <w:szCs w:val="24"/>
        </w:rPr>
        <w:t>3451 de las 15:33 horas del 9 de julio de 1996</w:t>
      </w:r>
      <w:r>
        <w:rPr>
          <w:rFonts w:eastAsia="MS Mincho"/>
          <w:color w:val="000000" w:themeColor="text1"/>
          <w:sz w:val="24"/>
          <w:szCs w:val="24"/>
        </w:rPr>
        <w:t>, dado la garantía que representa para el Estado el tener la mayor cantidad de ofertas y evaluar los atestados de los oferentes en la forma más objetiva posible</w:t>
      </w:r>
      <w:r w:rsidR="0005727E">
        <w:rPr>
          <w:rFonts w:eastAsia="MS Mincho"/>
          <w:color w:val="000000" w:themeColor="text1"/>
          <w:sz w:val="24"/>
          <w:szCs w:val="24"/>
        </w:rPr>
        <w:t>.</w:t>
      </w:r>
    </w:p>
    <w:p w:rsidR="007532FF" w:rsidRDefault="007532FF" w:rsidP="00CC0774">
      <w:pPr>
        <w:spacing w:before="136" w:after="136"/>
        <w:contextualSpacing/>
        <w:jc w:val="both"/>
        <w:rPr>
          <w:rFonts w:eastAsia="MS Mincho"/>
          <w:color w:val="000000" w:themeColor="text1"/>
          <w:sz w:val="24"/>
          <w:szCs w:val="24"/>
        </w:rPr>
      </w:pPr>
    </w:p>
    <w:p w:rsidR="00442B68" w:rsidRPr="00A1733F" w:rsidRDefault="006E4785" w:rsidP="00CC0774">
      <w:pPr>
        <w:spacing w:before="136" w:after="136"/>
        <w:contextualSpacing/>
        <w:jc w:val="both"/>
        <w:rPr>
          <w:rFonts w:eastAsia="MS Mincho"/>
          <w:color w:val="000000" w:themeColor="text1"/>
          <w:sz w:val="24"/>
          <w:szCs w:val="24"/>
        </w:rPr>
      </w:pPr>
      <w:r>
        <w:rPr>
          <w:rFonts w:eastAsia="MS Mincho"/>
          <w:color w:val="000000" w:themeColor="text1"/>
          <w:sz w:val="24"/>
          <w:szCs w:val="24"/>
        </w:rPr>
        <w:t>Ahora bien, as</w:t>
      </w:r>
      <w:r w:rsidR="00B176B4">
        <w:rPr>
          <w:rFonts w:eastAsia="MS Mincho"/>
          <w:color w:val="000000" w:themeColor="text1"/>
          <w:sz w:val="24"/>
          <w:szCs w:val="24"/>
        </w:rPr>
        <w:t xml:space="preserve">í como el Consejo, representante del Estado en este caso, </w:t>
      </w:r>
      <w:r>
        <w:rPr>
          <w:rFonts w:eastAsia="MS Mincho"/>
          <w:color w:val="000000" w:themeColor="text1"/>
          <w:sz w:val="24"/>
          <w:szCs w:val="24"/>
        </w:rPr>
        <w:t>está facultado para dar en con</w:t>
      </w:r>
      <w:r w:rsidR="00DD7CF8">
        <w:rPr>
          <w:rFonts w:eastAsia="MS Mincho"/>
          <w:color w:val="000000" w:themeColor="text1"/>
          <w:sz w:val="24"/>
          <w:szCs w:val="24"/>
        </w:rPr>
        <w:t>ces</w:t>
      </w:r>
      <w:r>
        <w:rPr>
          <w:rFonts w:eastAsia="MS Mincho"/>
          <w:color w:val="000000" w:themeColor="text1"/>
          <w:sz w:val="24"/>
          <w:szCs w:val="24"/>
        </w:rPr>
        <w:t>ión la prestación de un servicio como el caso del taxi, también es</w:t>
      </w:r>
      <w:r w:rsidR="00442B68" w:rsidRPr="00A1733F">
        <w:rPr>
          <w:rFonts w:eastAsia="MS Mincho"/>
          <w:color w:val="000000" w:themeColor="text1"/>
          <w:sz w:val="24"/>
          <w:szCs w:val="24"/>
        </w:rPr>
        <w:t>tá facultado para cancelar la concesión administrativa de conformidad con lo dispuesto en el Artículo 40 de Ley 7969 en atención a las siguientes causas:</w:t>
      </w:r>
    </w:p>
    <w:p w:rsidR="00442B68" w:rsidRPr="00A1733F" w:rsidRDefault="00442B68" w:rsidP="00CC0774">
      <w:pPr>
        <w:spacing w:before="136" w:after="136"/>
        <w:contextualSpacing/>
        <w:jc w:val="both"/>
        <w:rPr>
          <w:rFonts w:eastAsia="MS Mincho"/>
          <w:color w:val="000000" w:themeColor="text1"/>
        </w:rPr>
      </w:pPr>
    </w:p>
    <w:p w:rsidR="00442B68" w:rsidRPr="00E1450B" w:rsidRDefault="00442B68" w:rsidP="00CC0774">
      <w:pPr>
        <w:ind w:left="851" w:right="851"/>
        <w:contextualSpacing/>
        <w:jc w:val="both"/>
        <w:rPr>
          <w:rFonts w:eastAsia="MS Mincho"/>
          <w:color w:val="000000" w:themeColor="text1"/>
        </w:rPr>
      </w:pPr>
      <w:r w:rsidRPr="00E1450B">
        <w:rPr>
          <w:rFonts w:eastAsia="MS Mincho"/>
          <w:color w:val="000000" w:themeColor="text1"/>
        </w:rPr>
        <w:t>“(…)</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 xml:space="preserve">Incumplir las obligaciones y los deberes fijados en esta ley, su reglamento, el contrato o leyes y reglamentos conexos. </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 xml:space="preserve">Comprobar, en cualquier momento, la presentación de datos falsos o inexactos en la oferta. </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 xml:space="preserve">Ceder la concesión a favor de un tercero, sin autorización del Consejo. </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Dejar de formalizar el contrato de concesión por treinta días, contados a partir de la adjudicación.</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 xml:space="preserve">Incurrir en las causales establecidas para la rescisión y resolución contractual dispuestas en la Ley de Contratación Administrativa y su reglamento. </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Cumplir el plazo.</w:t>
      </w:r>
    </w:p>
    <w:p w:rsidR="00442B68" w:rsidRPr="00E1450B" w:rsidRDefault="00442B68" w:rsidP="00CC0774">
      <w:pPr>
        <w:pStyle w:val="Prrafodelista"/>
        <w:numPr>
          <w:ilvl w:val="0"/>
          <w:numId w:val="18"/>
        </w:numPr>
        <w:ind w:left="1418" w:right="851" w:hanging="425"/>
        <w:jc w:val="both"/>
        <w:rPr>
          <w:rFonts w:eastAsia="MS Mincho"/>
          <w:color w:val="000000" w:themeColor="text1"/>
          <w:sz w:val="20"/>
          <w:szCs w:val="20"/>
        </w:rPr>
      </w:pPr>
      <w:r w:rsidRPr="00E1450B">
        <w:rPr>
          <w:rFonts w:eastAsia="MS Mincho"/>
          <w:color w:val="000000" w:themeColor="text1"/>
          <w:sz w:val="20"/>
          <w:szCs w:val="20"/>
        </w:rPr>
        <w:t>Por remate judicial, declarado en sentencia firme, del vehículo objeto de la concesión.”</w:t>
      </w:r>
    </w:p>
    <w:p w:rsidR="00442B68" w:rsidRPr="00A1733F" w:rsidRDefault="00DD7CF8" w:rsidP="00CC0774">
      <w:pPr>
        <w:spacing w:before="136" w:after="136"/>
        <w:contextualSpacing/>
        <w:jc w:val="both"/>
        <w:rPr>
          <w:rFonts w:eastAsia="MS Mincho"/>
          <w:color w:val="000000" w:themeColor="text1"/>
          <w:sz w:val="24"/>
          <w:szCs w:val="24"/>
        </w:rPr>
      </w:pPr>
      <w:r>
        <w:rPr>
          <w:rFonts w:eastAsia="MS Mincho"/>
          <w:color w:val="000000" w:themeColor="text1"/>
          <w:sz w:val="24"/>
          <w:szCs w:val="24"/>
        </w:rPr>
        <w:lastRenderedPageBreak/>
        <w:t>L</w:t>
      </w:r>
      <w:r w:rsidR="00442B68" w:rsidRPr="00A1733F">
        <w:rPr>
          <w:rFonts w:eastAsia="MS Mincho"/>
          <w:color w:val="000000" w:themeColor="text1"/>
          <w:sz w:val="24"/>
          <w:szCs w:val="24"/>
        </w:rPr>
        <w:t>a Ley N</w:t>
      </w:r>
      <w:r w:rsidR="009C0E07">
        <w:rPr>
          <w:rFonts w:eastAsia="MS Mincho"/>
          <w:color w:val="000000" w:themeColor="text1"/>
          <w:sz w:val="24"/>
          <w:szCs w:val="24"/>
        </w:rPr>
        <w:t>°</w:t>
      </w:r>
      <w:r w:rsidR="00442B68" w:rsidRPr="00A1733F">
        <w:rPr>
          <w:rFonts w:eastAsia="MS Mincho"/>
          <w:color w:val="000000" w:themeColor="text1"/>
          <w:sz w:val="24"/>
          <w:szCs w:val="24"/>
        </w:rPr>
        <w:t xml:space="preserve"> 7494 de 2 de mayo de 1995 “Ley de Contratación Administrativa”, sus reformas y modificaciones vigentes, establece las causales de resolución del contrato administrativo, las cuales son de aplicación en los contratos de concesión por así disponerlo expresamente el artículo 40 inciso e), de la Ley </w:t>
      </w:r>
      <w:r w:rsidR="009C0E07">
        <w:rPr>
          <w:rFonts w:eastAsia="MS Mincho"/>
          <w:color w:val="000000" w:themeColor="text1"/>
          <w:sz w:val="24"/>
          <w:szCs w:val="24"/>
        </w:rPr>
        <w:t xml:space="preserve">N° </w:t>
      </w:r>
      <w:r w:rsidR="00442B68" w:rsidRPr="00A1733F">
        <w:rPr>
          <w:rFonts w:eastAsia="MS Mincho"/>
          <w:color w:val="000000" w:themeColor="text1"/>
          <w:sz w:val="24"/>
          <w:szCs w:val="24"/>
        </w:rPr>
        <w:t xml:space="preserve">7969, al respecto señala lo siguiente: </w:t>
      </w:r>
    </w:p>
    <w:p w:rsidR="00442B68" w:rsidRPr="00A1733F" w:rsidRDefault="00442B68" w:rsidP="00442B68">
      <w:pPr>
        <w:ind w:left="567" w:right="566"/>
        <w:jc w:val="both"/>
        <w:rPr>
          <w:rFonts w:eastAsia="MS Mincho"/>
          <w:i/>
          <w:color w:val="000000" w:themeColor="text1"/>
        </w:rPr>
      </w:pPr>
    </w:p>
    <w:p w:rsidR="00442B68" w:rsidRPr="00E1450B" w:rsidRDefault="00442B68" w:rsidP="00442B68">
      <w:pPr>
        <w:ind w:left="851" w:right="851"/>
        <w:jc w:val="both"/>
        <w:rPr>
          <w:rFonts w:eastAsia="MS Mincho"/>
          <w:bCs/>
          <w:color w:val="000000" w:themeColor="text1"/>
        </w:rPr>
      </w:pPr>
      <w:r w:rsidRPr="00E1450B">
        <w:rPr>
          <w:rFonts w:eastAsia="MS Mincho"/>
          <w:color w:val="000000" w:themeColor="text1"/>
        </w:rPr>
        <w:t>“ARTICULO 75.- Resolución.</w:t>
      </w:r>
    </w:p>
    <w:p w:rsidR="00442B68" w:rsidRPr="00E1450B" w:rsidRDefault="00442B68" w:rsidP="00442B68">
      <w:pPr>
        <w:ind w:left="851" w:right="851"/>
        <w:jc w:val="both"/>
        <w:rPr>
          <w:rFonts w:eastAsia="MS Mincho"/>
          <w:color w:val="000000" w:themeColor="text1"/>
        </w:rPr>
      </w:pPr>
      <w:r w:rsidRPr="00E1450B">
        <w:rPr>
          <w:rFonts w:eastAsia="MS Mincho"/>
          <w:color w:val="000000" w:themeColor="text1"/>
        </w:rPr>
        <w:t>Serán causas de resolución del contrato:</w:t>
      </w:r>
    </w:p>
    <w:p w:rsidR="00442B68" w:rsidRPr="00E1450B" w:rsidRDefault="00442B68" w:rsidP="00442B68">
      <w:pPr>
        <w:ind w:left="851" w:right="851"/>
        <w:jc w:val="both"/>
        <w:rPr>
          <w:rFonts w:eastAsia="MS Mincho"/>
          <w:color w:val="000000" w:themeColor="text1"/>
        </w:rPr>
      </w:pP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 xml:space="preserve">el incumplimiento del concesionario, cuando perturbe gravemente la prestación      del servicio público. </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la supresión del servicio por razones de interés público.</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 xml:space="preserve">la recuperación del servicio para ser explotado directamente por la administración.  </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la muerte del contratista o la extinción de la pe</w:t>
      </w:r>
      <w:r w:rsidR="007C38FD" w:rsidRPr="00E1450B">
        <w:rPr>
          <w:rFonts w:eastAsia="MS Mincho"/>
          <w:color w:val="000000" w:themeColor="text1"/>
          <w:sz w:val="20"/>
          <w:szCs w:val="20"/>
        </w:rPr>
        <w:t>rsona jurídica concesionaria.</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la declaración de insolvencia o quiebra del concesionario.</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el mutuo acuerdo entre la administración y el concesionario.</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las que se señalen expresamente en el cartel o el contrato.</w:t>
      </w:r>
    </w:p>
    <w:p w:rsidR="00442B68" w:rsidRPr="00E1450B" w:rsidRDefault="00442B68" w:rsidP="00442B68">
      <w:pPr>
        <w:pStyle w:val="Prrafodelista"/>
        <w:numPr>
          <w:ilvl w:val="0"/>
          <w:numId w:val="19"/>
        </w:numPr>
        <w:ind w:left="851" w:right="851"/>
        <w:jc w:val="both"/>
        <w:rPr>
          <w:rFonts w:eastAsia="MS Mincho"/>
          <w:color w:val="000000" w:themeColor="text1"/>
          <w:sz w:val="20"/>
          <w:szCs w:val="20"/>
        </w:rPr>
      </w:pPr>
      <w:r w:rsidRPr="00E1450B">
        <w:rPr>
          <w:rFonts w:eastAsia="MS Mincho"/>
          <w:color w:val="000000" w:themeColor="text1"/>
          <w:sz w:val="20"/>
          <w:szCs w:val="20"/>
        </w:rPr>
        <w:t xml:space="preserve">la cesión de la concesión sin estar autorizada previamente </w:t>
      </w:r>
      <w:r w:rsidR="00EF4E9F" w:rsidRPr="00E1450B">
        <w:rPr>
          <w:rFonts w:eastAsia="MS Mincho"/>
          <w:color w:val="000000" w:themeColor="text1"/>
          <w:sz w:val="20"/>
          <w:szCs w:val="20"/>
        </w:rPr>
        <w:t>por la administración.”</w:t>
      </w:r>
    </w:p>
    <w:p w:rsidR="00442B68" w:rsidRPr="00A1733F" w:rsidRDefault="00442B68" w:rsidP="00CC0774">
      <w:pPr>
        <w:spacing w:before="136" w:after="136"/>
        <w:contextualSpacing/>
        <w:jc w:val="both"/>
        <w:rPr>
          <w:rFonts w:eastAsia="MS Mincho"/>
          <w:color w:val="000000" w:themeColor="text1"/>
          <w:sz w:val="24"/>
          <w:szCs w:val="24"/>
        </w:rPr>
      </w:pPr>
      <w:r w:rsidRPr="00A1733F">
        <w:rPr>
          <w:rFonts w:eastAsia="MS Mincho"/>
          <w:color w:val="000000" w:themeColor="text1"/>
          <w:sz w:val="24"/>
          <w:szCs w:val="24"/>
        </w:rPr>
        <w:t xml:space="preserve">El Contrato de Concesión, suscrito por el recurrente y la Administración para la prestación del servicio público del transporte remunerado de personas, señala </w:t>
      </w:r>
      <w:r w:rsidR="00EF4E9F">
        <w:rPr>
          <w:rFonts w:eastAsia="MS Mincho"/>
          <w:color w:val="000000" w:themeColor="text1"/>
          <w:sz w:val="24"/>
          <w:szCs w:val="24"/>
        </w:rPr>
        <w:t xml:space="preserve">en su Artículo V, </w:t>
      </w:r>
      <w:r w:rsidRPr="00A1733F">
        <w:rPr>
          <w:rFonts w:eastAsia="MS Mincho"/>
          <w:color w:val="000000" w:themeColor="text1"/>
          <w:sz w:val="24"/>
          <w:szCs w:val="24"/>
        </w:rPr>
        <w:t xml:space="preserve">como obligaciones del concesionario, las siguientes: </w:t>
      </w:r>
    </w:p>
    <w:p w:rsidR="00EF4E9F" w:rsidRDefault="00EF4E9F" w:rsidP="00442B68">
      <w:pPr>
        <w:shd w:val="clear" w:color="auto" w:fill="FFFFFF"/>
        <w:spacing w:line="273" w:lineRule="atLeast"/>
        <w:ind w:left="851" w:right="851"/>
        <w:jc w:val="both"/>
        <w:rPr>
          <w:bCs/>
          <w:color w:val="000000" w:themeColor="text1"/>
          <w:sz w:val="22"/>
          <w:szCs w:val="22"/>
          <w:lang w:eastAsia="es-CR"/>
        </w:rPr>
      </w:pP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“a) Prestar el servicio bajos los principios del servicio público, para asegurar su continuidad, eficiencia y adaptación a todo cambio en el régimen legal o en la necesidad social que satisfacen, seguridad y uniformidad en igualdad de condiciones de los usuarios.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b) A mantener vigente durante todo el periodo de la concesión, la póliza de seguros que cubra íntegramente su responsabilidad civil por lesión o muerte de terceros y por daños a la propiedad de terceros.</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c) Cumplir con la normativa  vigente que regula la materia en cuanto a la circulación del vehículo de servicio público a mantener la revisión técnica, </w:t>
      </w:r>
      <w:proofErr w:type="spellStart"/>
      <w:r w:rsidRPr="00E1450B">
        <w:rPr>
          <w:bCs/>
          <w:color w:val="000000" w:themeColor="text1"/>
          <w:lang w:eastAsia="es-CR"/>
        </w:rPr>
        <w:t>ecomarchamo</w:t>
      </w:r>
      <w:proofErr w:type="spellEnd"/>
      <w:r w:rsidRPr="00E1450B">
        <w:rPr>
          <w:bCs/>
          <w:color w:val="000000" w:themeColor="text1"/>
          <w:lang w:eastAsia="es-CR"/>
        </w:rPr>
        <w:t>, pólizas de seguro, y derecho de circulación al día, requisitos respecto al color, los distintivos internos y externos, características de seguridad, taxímetro y régimen tarifario establecido.</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d) </w:t>
      </w:r>
      <w:r w:rsidRPr="00E1450B">
        <w:rPr>
          <w:b/>
          <w:bCs/>
          <w:color w:val="000000" w:themeColor="text1"/>
          <w:lang w:eastAsia="es-CR"/>
        </w:rPr>
        <w:t>EL CONCESIONARIO (A)</w:t>
      </w:r>
      <w:r w:rsidRPr="00E1450B">
        <w:rPr>
          <w:bCs/>
          <w:color w:val="000000" w:themeColor="text1"/>
          <w:lang w:eastAsia="es-CR"/>
        </w:rPr>
        <w:t xml:space="preserve"> se compromete a que él, así como los conductores que contrate para la operación del servicio en horario diferente, cuenten con licencia C1- vigente, código de conductor, además utilizar el uniforme descrito en el artículo 13 inciso c del Decreto Ejecutivo No. 28913- MOPT, y a velar por su capacitación técnica pertinentes para los prestatarios del servicio, procurando mejorar su condición personal y las operativas del servicio.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e) A cobrar únicamente la tarifa autorizada por la Autoridad Reguladora de los Servicios Públicos, por lo que el servicio se cobrará de acuerdo con lo que marque el taxímetro.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f) A acatar cualquier modificación que se disponga en los sistemas de cálculo tarifario, originadas en cambios organizativos del transporte cuyo objeto es buscar mayor eficiencia en beneficio del usuario y del sector en general, en los términos establecidos por la Ley No. 7593.</w:t>
      </w:r>
    </w:p>
    <w:p w:rsidR="00442B68" w:rsidRPr="0005727E" w:rsidRDefault="00442B68" w:rsidP="00442B68">
      <w:pPr>
        <w:shd w:val="clear" w:color="auto" w:fill="FFFFFF"/>
        <w:spacing w:line="273" w:lineRule="atLeast"/>
        <w:ind w:left="851" w:right="851"/>
        <w:jc w:val="both"/>
        <w:rPr>
          <w:b/>
          <w:bCs/>
          <w:color w:val="000000" w:themeColor="text1"/>
          <w:lang w:eastAsia="es-CR"/>
        </w:rPr>
      </w:pPr>
      <w:r w:rsidRPr="0005727E">
        <w:rPr>
          <w:b/>
          <w:bCs/>
          <w:color w:val="000000" w:themeColor="text1"/>
          <w:lang w:eastAsia="es-CR"/>
        </w:rPr>
        <w:t>g) A conducir personalmente al menos una jornada de ocho horas diarias, el vehículo amparado a esta concesión.</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h) A utilizar el taxímetro como único sistema de cobro.</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i) A sacar de circulación la unidad vehicular, cuando su taxímetro no se encuentre en buenas condiciones técnicas.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j) A activar el dispositivo del taxímetro; cada vez que se solicite un servicio nuevo.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lastRenderedPageBreak/>
        <w:t xml:space="preserve">k) A sufragar los costos de compra, instalación, programación, calibración, mantenimiento y las eventuales reparaciones del taxímetro, el cual además deberá cumplir con las condiciones técnicas, establecidas por los medios legales pertinentes.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l) a dar cumplimiento a las obligaciones a su cargo que se desprenden de la legislación fiscal y laboral en vigencia, conforme con los artículos 6 y 30 de la Ley 7593 y el artículo 40 de la Ley 7969.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m) A acatar las disposiciones del Reglamento de Calidad del Servicio, así como cualquier otro que se emita para tal efecto.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n) EL CONCESIONARIO (A) que fuere operador por primera vez del servicio público de taxi se compromete iniciar la prestación del servicio autorizado después de transcurridos 90 días hábiles posteriores a la firmeza del acto de adjudicación.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o) A comunicar la suspensión del servicio en caso de reparación del vehículo, informando el plazo aproximado de su reparación.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 xml:space="preserve">p) Cancelar el canon de regulación a favor del Consejo de Transporte Público dentro de los plazos y formas establecidas para tal fin. </w:t>
      </w:r>
    </w:p>
    <w:p w:rsidR="00442B68" w:rsidRPr="00E1450B" w:rsidRDefault="00442B68" w:rsidP="00442B68">
      <w:pPr>
        <w:shd w:val="clear" w:color="auto" w:fill="FFFFFF"/>
        <w:spacing w:line="273" w:lineRule="atLeast"/>
        <w:ind w:left="851" w:right="851"/>
        <w:jc w:val="both"/>
        <w:rPr>
          <w:bCs/>
          <w:color w:val="000000" w:themeColor="text1"/>
          <w:lang w:eastAsia="es-CR"/>
        </w:rPr>
      </w:pPr>
      <w:r w:rsidRPr="00E1450B">
        <w:rPr>
          <w:bCs/>
          <w:color w:val="000000" w:themeColor="text1"/>
          <w:lang w:eastAsia="es-CR"/>
        </w:rPr>
        <w:t>q) EL CONCESIONARIO (A) quedará sujeto a las demás obligaciones que se desprenden de la Ley No.7969, Decreto Ejecutivo No. 28913- MOPT y sus reformas y de toda otra norma legal o reglamentaria que resulte de la aplicación supletoria o complementaria a la prestación del servicio o que se desprende de los términos del Contrato de Concesión así como de las directrices emanadas del Consejo de Tra</w:t>
      </w:r>
      <w:r w:rsidR="00EF4E9F" w:rsidRPr="00E1450B">
        <w:rPr>
          <w:bCs/>
          <w:color w:val="000000" w:themeColor="text1"/>
          <w:lang w:eastAsia="es-CR"/>
        </w:rPr>
        <w:t xml:space="preserve">nsporte Público.” </w:t>
      </w:r>
      <w:r w:rsidR="0005727E">
        <w:rPr>
          <w:bCs/>
          <w:color w:val="000000" w:themeColor="text1"/>
          <w:lang w:eastAsia="es-CR"/>
        </w:rPr>
        <w:t xml:space="preserve">(el resaltado no es del original) </w:t>
      </w:r>
      <w:r w:rsidR="00EF4E9F" w:rsidRPr="00E1450B">
        <w:rPr>
          <w:bCs/>
          <w:color w:val="000000" w:themeColor="text1"/>
          <w:lang w:eastAsia="es-CR"/>
        </w:rPr>
        <w:t>(Ver folios 33 al 34</w:t>
      </w:r>
      <w:r w:rsidRPr="00E1450B">
        <w:rPr>
          <w:bCs/>
          <w:color w:val="000000" w:themeColor="text1"/>
          <w:lang w:eastAsia="es-CR"/>
        </w:rPr>
        <w:t xml:space="preserve"> del expediente administrativo)</w:t>
      </w:r>
    </w:p>
    <w:p w:rsidR="00EF4E9F" w:rsidRDefault="00EF4E9F" w:rsidP="00442B68">
      <w:pPr>
        <w:shd w:val="clear" w:color="auto" w:fill="FFFFFF"/>
        <w:spacing w:line="273" w:lineRule="atLeast"/>
        <w:ind w:left="851" w:right="851"/>
        <w:jc w:val="both"/>
        <w:rPr>
          <w:bCs/>
          <w:color w:val="943634" w:themeColor="accent2" w:themeShade="BF"/>
          <w:sz w:val="22"/>
          <w:szCs w:val="22"/>
          <w:lang w:eastAsia="es-CR"/>
        </w:rPr>
      </w:pPr>
    </w:p>
    <w:p w:rsidR="00EF4E9F" w:rsidRPr="007B3D26" w:rsidRDefault="00EF4E9F" w:rsidP="007B3D26">
      <w:pPr>
        <w:shd w:val="clear" w:color="auto" w:fill="FFFFFF"/>
        <w:spacing w:line="273" w:lineRule="atLeast"/>
        <w:jc w:val="both"/>
        <w:rPr>
          <w:rFonts w:eastAsia="MS Mincho"/>
          <w:color w:val="000000" w:themeColor="text1"/>
          <w:sz w:val="24"/>
          <w:szCs w:val="24"/>
        </w:rPr>
      </w:pPr>
      <w:r w:rsidRPr="007B3D26">
        <w:rPr>
          <w:bCs/>
          <w:color w:val="000000" w:themeColor="text1"/>
          <w:sz w:val="24"/>
          <w:szCs w:val="24"/>
          <w:lang w:eastAsia="es-CR"/>
        </w:rPr>
        <w:t xml:space="preserve">Así mismo, el </w:t>
      </w:r>
      <w:r w:rsidRPr="007B3D26">
        <w:rPr>
          <w:rFonts w:eastAsia="MS Mincho"/>
          <w:color w:val="000000" w:themeColor="text1"/>
          <w:sz w:val="24"/>
          <w:szCs w:val="24"/>
        </w:rPr>
        <w:t>Contrato de Concesión, establece en el Artículo XI, entre las causales de Caducidad de la concesión, las siguientes:</w:t>
      </w:r>
    </w:p>
    <w:p w:rsidR="00EF4E9F" w:rsidRDefault="00EF4E9F" w:rsidP="00442B68">
      <w:pPr>
        <w:shd w:val="clear" w:color="auto" w:fill="FFFFFF"/>
        <w:spacing w:line="273" w:lineRule="atLeast"/>
        <w:ind w:left="851" w:right="851"/>
        <w:jc w:val="both"/>
        <w:rPr>
          <w:rFonts w:eastAsia="MS Mincho"/>
          <w:color w:val="000000" w:themeColor="text1"/>
          <w:sz w:val="24"/>
          <w:szCs w:val="24"/>
        </w:rPr>
      </w:pPr>
    </w:p>
    <w:p w:rsidR="00EF4E9F" w:rsidRPr="00E1450B" w:rsidRDefault="00EF4E9F" w:rsidP="007B3D26">
      <w:pPr>
        <w:shd w:val="clear" w:color="auto" w:fill="FFFFFF"/>
        <w:ind w:left="851" w:right="851"/>
        <w:jc w:val="both"/>
        <w:rPr>
          <w:rFonts w:eastAsia="MS Mincho"/>
          <w:color w:val="000000" w:themeColor="text1"/>
        </w:rPr>
      </w:pPr>
      <w:r w:rsidRPr="00E1450B">
        <w:rPr>
          <w:rFonts w:eastAsia="MS Mincho"/>
          <w:color w:val="000000" w:themeColor="text1"/>
        </w:rPr>
        <w:t>“La concesión podrá ser caducada por parte del concedente, previo procedimiento administrativo:</w:t>
      </w:r>
    </w:p>
    <w:p w:rsidR="007B3D26" w:rsidRPr="00E1450B" w:rsidRDefault="007B3D26" w:rsidP="007B3D26">
      <w:pPr>
        <w:shd w:val="clear" w:color="auto" w:fill="FFFFFF"/>
        <w:ind w:left="851" w:right="851"/>
        <w:jc w:val="both"/>
        <w:rPr>
          <w:rFonts w:eastAsia="MS Mincho"/>
          <w:color w:val="000000" w:themeColor="text1"/>
        </w:rPr>
      </w:pPr>
    </w:p>
    <w:p w:rsidR="00EF4E9F" w:rsidRPr="00E1450B" w:rsidRDefault="00EF4E9F" w:rsidP="007B3D26">
      <w:pPr>
        <w:pStyle w:val="Prrafodelista"/>
        <w:numPr>
          <w:ilvl w:val="0"/>
          <w:numId w:val="23"/>
        </w:numPr>
        <w:shd w:val="clear" w:color="auto" w:fill="FFFFFF"/>
        <w:ind w:left="851" w:right="851"/>
        <w:jc w:val="both"/>
        <w:rPr>
          <w:bCs/>
          <w:color w:val="943634" w:themeColor="accent2" w:themeShade="BF"/>
          <w:sz w:val="20"/>
          <w:szCs w:val="20"/>
          <w:lang w:eastAsia="es-CR"/>
        </w:rPr>
      </w:pPr>
      <w:r w:rsidRPr="00E1450B">
        <w:rPr>
          <w:rFonts w:eastAsia="MS Mincho"/>
          <w:color w:val="000000" w:themeColor="text1"/>
          <w:sz w:val="20"/>
          <w:szCs w:val="20"/>
        </w:rPr>
        <w:t xml:space="preserve">Por incumplimientos comprobados de las obligaciones y condiciones establecidas en la normativa vigente, los términos y compromisos asumidos contractualmente </w:t>
      </w:r>
      <w:r w:rsidR="00146E22" w:rsidRPr="00E1450B">
        <w:rPr>
          <w:rFonts w:eastAsia="MS Mincho"/>
          <w:color w:val="000000" w:themeColor="text1"/>
          <w:sz w:val="20"/>
          <w:szCs w:val="20"/>
        </w:rPr>
        <w:t xml:space="preserve">y el acuerdo de adjudicación de la </w:t>
      </w:r>
      <w:proofErr w:type="gramStart"/>
      <w:r w:rsidR="00146E22" w:rsidRPr="00E1450B">
        <w:rPr>
          <w:rFonts w:eastAsia="MS Mincho"/>
          <w:color w:val="000000" w:themeColor="text1"/>
          <w:sz w:val="20"/>
          <w:szCs w:val="20"/>
        </w:rPr>
        <w:t>concesión..</w:t>
      </w:r>
      <w:proofErr w:type="gramEnd"/>
    </w:p>
    <w:p w:rsidR="00146E22" w:rsidRPr="00E1450B" w:rsidRDefault="00146E22" w:rsidP="007B3D26">
      <w:pPr>
        <w:pStyle w:val="Prrafodelista"/>
        <w:numPr>
          <w:ilvl w:val="0"/>
          <w:numId w:val="23"/>
        </w:numPr>
        <w:shd w:val="clear" w:color="auto" w:fill="FFFFFF"/>
        <w:ind w:left="851" w:right="851"/>
        <w:jc w:val="both"/>
        <w:rPr>
          <w:bCs/>
          <w:color w:val="000000" w:themeColor="text1"/>
          <w:sz w:val="20"/>
          <w:szCs w:val="20"/>
          <w:lang w:eastAsia="es-CR"/>
        </w:rPr>
      </w:pPr>
      <w:r w:rsidRPr="00E1450B">
        <w:rPr>
          <w:rFonts w:eastAsia="MS Mincho"/>
          <w:color w:val="000000" w:themeColor="text1"/>
          <w:sz w:val="20"/>
          <w:szCs w:val="20"/>
        </w:rPr>
        <w:t>Las causales establecidas para tal efecto en la Ley 7969 (artículo 40) y en el artículo 41 de la ley 7593 del 5 de setiembre de 1996.</w:t>
      </w:r>
    </w:p>
    <w:p w:rsidR="00146E22" w:rsidRPr="00E1450B" w:rsidRDefault="00146E22" w:rsidP="00146E22">
      <w:pPr>
        <w:shd w:val="clear" w:color="auto" w:fill="FFFFFF"/>
        <w:ind w:left="491" w:right="851"/>
        <w:jc w:val="both"/>
        <w:rPr>
          <w:bCs/>
          <w:color w:val="000000" w:themeColor="text1"/>
          <w:lang w:eastAsia="es-CR"/>
        </w:rPr>
      </w:pPr>
      <w:r w:rsidRPr="00E1450B">
        <w:rPr>
          <w:bCs/>
          <w:color w:val="000000" w:themeColor="text1"/>
          <w:lang w:eastAsia="es-CR"/>
        </w:rPr>
        <w:t>(…)</w:t>
      </w:r>
    </w:p>
    <w:p w:rsidR="00146E22" w:rsidRPr="00E1450B" w:rsidRDefault="00146E22" w:rsidP="00146E22">
      <w:pPr>
        <w:pStyle w:val="Prrafodelista"/>
        <w:numPr>
          <w:ilvl w:val="0"/>
          <w:numId w:val="24"/>
        </w:numPr>
        <w:shd w:val="clear" w:color="auto" w:fill="FFFFFF"/>
        <w:ind w:left="851" w:right="851" w:hanging="284"/>
        <w:jc w:val="both"/>
        <w:rPr>
          <w:bCs/>
          <w:color w:val="000000" w:themeColor="text1"/>
          <w:sz w:val="20"/>
          <w:szCs w:val="20"/>
          <w:lang w:eastAsia="es-CR"/>
        </w:rPr>
      </w:pPr>
      <w:r w:rsidRPr="0005727E">
        <w:rPr>
          <w:b/>
          <w:bCs/>
          <w:color w:val="000000" w:themeColor="text1"/>
          <w:sz w:val="20"/>
          <w:szCs w:val="20"/>
          <w:lang w:eastAsia="es-CR"/>
        </w:rPr>
        <w:t>La no prestación personal del servicio (mínimo 8 horas) sin tener para ello la autorización del consejo de Transporte Público.</w:t>
      </w:r>
      <w:r w:rsidRPr="00E1450B">
        <w:rPr>
          <w:bCs/>
          <w:color w:val="000000" w:themeColor="text1"/>
          <w:sz w:val="20"/>
          <w:szCs w:val="20"/>
          <w:lang w:eastAsia="es-CR"/>
        </w:rPr>
        <w:t xml:space="preserve">” </w:t>
      </w:r>
      <w:r w:rsidR="00D405FD" w:rsidRPr="00E1450B">
        <w:rPr>
          <w:bCs/>
          <w:color w:val="000000" w:themeColor="text1"/>
          <w:sz w:val="20"/>
          <w:szCs w:val="20"/>
          <w:lang w:eastAsia="es-CR"/>
        </w:rPr>
        <w:t xml:space="preserve">(El resaltado no es del original) </w:t>
      </w:r>
      <w:r w:rsidRPr="00E1450B">
        <w:rPr>
          <w:bCs/>
          <w:color w:val="000000" w:themeColor="text1"/>
          <w:sz w:val="20"/>
          <w:szCs w:val="20"/>
          <w:lang w:eastAsia="es-CR"/>
        </w:rPr>
        <w:t>(Ver folio 32 del expediente administrativo TAT-038-10)</w:t>
      </w:r>
    </w:p>
    <w:p w:rsidR="006E4785" w:rsidRDefault="006E4785" w:rsidP="006E4785">
      <w:pPr>
        <w:pStyle w:val="Prrafodelista"/>
        <w:spacing w:before="136" w:after="136"/>
        <w:ind w:left="0"/>
        <w:jc w:val="both"/>
        <w:rPr>
          <w:color w:val="000000" w:themeColor="text1"/>
        </w:rPr>
      </w:pPr>
    </w:p>
    <w:p w:rsidR="00DB60FE" w:rsidRDefault="00E1450B" w:rsidP="0005727E">
      <w:pPr>
        <w:pStyle w:val="Prrafodelista"/>
        <w:numPr>
          <w:ilvl w:val="1"/>
          <w:numId w:val="16"/>
        </w:numPr>
        <w:spacing w:before="136" w:after="136"/>
        <w:ind w:left="0" w:firstLine="0"/>
        <w:jc w:val="both"/>
        <w:rPr>
          <w:color w:val="000000" w:themeColor="text1"/>
        </w:rPr>
      </w:pPr>
      <w:r w:rsidRPr="00140B34">
        <w:rPr>
          <w:b/>
          <w:color w:val="000000" w:themeColor="text1"/>
          <w:u w:val="single"/>
        </w:rPr>
        <w:t>Valoración de la prueba en el procedimiento administrativo</w:t>
      </w:r>
      <w:r w:rsidR="00442B68" w:rsidRPr="00140B34">
        <w:rPr>
          <w:b/>
          <w:color w:val="000000" w:themeColor="text1"/>
        </w:rPr>
        <w:t xml:space="preserve">. </w:t>
      </w:r>
      <w:r w:rsidR="00442B68" w:rsidRPr="00140B34">
        <w:rPr>
          <w:color w:val="000000" w:themeColor="text1"/>
        </w:rPr>
        <w:t xml:space="preserve">La Administración Pública se rige por el Principio de Legalidad, así sus actuaciones al ejercer sus potestades deben ajustarse a las disposiciones legales previstas en el ordenamiento jurídico. </w:t>
      </w:r>
    </w:p>
    <w:p w:rsidR="00DB60FE" w:rsidRDefault="00DB60FE" w:rsidP="00DB60FE">
      <w:pPr>
        <w:pStyle w:val="Prrafodelista"/>
        <w:spacing w:before="136" w:after="136"/>
        <w:ind w:left="0"/>
        <w:jc w:val="both"/>
        <w:rPr>
          <w:b/>
          <w:color w:val="000000" w:themeColor="text1"/>
          <w:u w:val="single"/>
        </w:rPr>
      </w:pPr>
    </w:p>
    <w:p w:rsidR="00AC0FED" w:rsidRDefault="00DB60FE" w:rsidP="00DB60FE">
      <w:pPr>
        <w:pStyle w:val="Prrafodelista"/>
        <w:spacing w:before="136" w:after="136"/>
        <w:ind w:left="0"/>
        <w:jc w:val="both"/>
        <w:rPr>
          <w:color w:val="000000" w:themeColor="text1"/>
        </w:rPr>
      </w:pPr>
      <w:r w:rsidRPr="00DB60FE">
        <w:rPr>
          <w:color w:val="000000" w:themeColor="text1"/>
        </w:rPr>
        <w:t>Es</w:t>
      </w:r>
      <w:r>
        <w:rPr>
          <w:color w:val="000000" w:themeColor="text1"/>
        </w:rPr>
        <w:t xml:space="preserve"> importante recordar cuál es la razón</w:t>
      </w:r>
      <w:r w:rsidR="00AC0FED">
        <w:rPr>
          <w:color w:val="000000" w:themeColor="text1"/>
        </w:rPr>
        <w:t xml:space="preserve"> fundamental </w:t>
      </w:r>
      <w:r>
        <w:rPr>
          <w:color w:val="000000" w:themeColor="text1"/>
        </w:rPr>
        <w:t xml:space="preserve">por la que se instaura un </w:t>
      </w:r>
      <w:r w:rsidR="00B004B1">
        <w:rPr>
          <w:color w:val="000000" w:themeColor="text1"/>
        </w:rPr>
        <w:t>procedimiento</w:t>
      </w:r>
      <w:r>
        <w:rPr>
          <w:color w:val="000000" w:themeColor="text1"/>
        </w:rPr>
        <w:t xml:space="preserve"> administrativo</w:t>
      </w:r>
      <w:r w:rsidR="00B004B1">
        <w:rPr>
          <w:color w:val="000000" w:themeColor="text1"/>
        </w:rPr>
        <w:t xml:space="preserve"> y está precisamente “encontrar la verdad real de los hechos</w:t>
      </w:r>
      <w:r w:rsidR="00AC0FED">
        <w:rPr>
          <w:color w:val="000000" w:themeColor="text1"/>
        </w:rPr>
        <w:t xml:space="preserve"> que motivan el acto final</w:t>
      </w:r>
      <w:r w:rsidR="00B004B1">
        <w:rPr>
          <w:color w:val="000000" w:themeColor="text1"/>
        </w:rPr>
        <w:t>”, según lo establece el artículo 2</w:t>
      </w:r>
      <w:r w:rsidR="00AC0FED">
        <w:rPr>
          <w:color w:val="000000" w:themeColor="text1"/>
        </w:rPr>
        <w:t>14</w:t>
      </w:r>
      <w:r w:rsidR="00B004B1">
        <w:rPr>
          <w:color w:val="000000" w:themeColor="text1"/>
        </w:rPr>
        <w:t xml:space="preserve"> de la Ley N° 6220. </w:t>
      </w:r>
      <w:r w:rsidR="00EA76BF">
        <w:rPr>
          <w:color w:val="000000" w:themeColor="text1"/>
        </w:rPr>
        <w:t>Sin embargo, la veracidad de los hechos a la que hace alusión el artículo de cita, es a los hechos que consten en el expediente</w:t>
      </w:r>
      <w:r w:rsidR="00AC0FED">
        <w:rPr>
          <w:color w:val="000000" w:themeColor="text1"/>
        </w:rPr>
        <w:t>, de ahí la necesidad de que toda la prueba pertinente se encuentre dentro del expediente, para hacer la correcta valoración de la misma.</w:t>
      </w:r>
    </w:p>
    <w:p w:rsidR="00127D71" w:rsidRDefault="00442B68" w:rsidP="00DB60FE">
      <w:pPr>
        <w:pStyle w:val="Prrafodelista"/>
        <w:spacing w:before="136" w:after="136"/>
        <w:ind w:left="0"/>
        <w:jc w:val="both"/>
        <w:rPr>
          <w:color w:val="000000" w:themeColor="text1"/>
        </w:rPr>
      </w:pPr>
      <w:r w:rsidRPr="00140B34">
        <w:rPr>
          <w:color w:val="000000" w:themeColor="text1"/>
        </w:rPr>
        <w:lastRenderedPageBreak/>
        <w:t xml:space="preserve">Los medios de prueba admisibles en un procedimiento administrativo, según lo dispuesto en el Artículo 298, párrafo 1° de la Ley General de la Administración Pública, pueden ser todos los que están permitidos por el derecho público, aunque no lo sean en el derecho común. </w:t>
      </w:r>
    </w:p>
    <w:p w:rsidR="00442B68" w:rsidRPr="00140B34" w:rsidRDefault="00442B68" w:rsidP="00127D71">
      <w:pPr>
        <w:pStyle w:val="Prrafodelista"/>
        <w:spacing w:before="136" w:after="136"/>
        <w:ind w:left="0"/>
        <w:jc w:val="both"/>
        <w:rPr>
          <w:color w:val="000000" w:themeColor="text1"/>
        </w:rPr>
      </w:pPr>
      <w:r w:rsidRPr="00140B34">
        <w:rPr>
          <w:color w:val="000000" w:themeColor="text1"/>
        </w:rPr>
        <w:t>Por consiguiente, los medios de prueba de este último</w:t>
      </w:r>
      <w:r w:rsidR="00DB60FE">
        <w:rPr>
          <w:color w:val="000000" w:themeColor="text1"/>
        </w:rPr>
        <w:t xml:space="preserve">, están </w:t>
      </w:r>
      <w:r w:rsidRPr="00140B34">
        <w:rPr>
          <w:color w:val="000000" w:themeColor="text1"/>
        </w:rPr>
        <w:t>regulados por el Derecho Procesal Civil, son admisibles en aquel, en virtud de dos normas supletorias generales que deben relacionarse, el Artículo 229, párrafo 2°, de la Ley  General de la Administración Pública y el Artículo 82 del Código Procesal Contencioso Administrativo</w:t>
      </w:r>
      <w:r w:rsidR="0076213A">
        <w:rPr>
          <w:color w:val="000000" w:themeColor="text1"/>
        </w:rPr>
        <w:t xml:space="preserve"> que remiten a esa legislación.</w:t>
      </w:r>
    </w:p>
    <w:p w:rsidR="00442B68" w:rsidRPr="00140B34" w:rsidRDefault="00442B68" w:rsidP="00CC0774">
      <w:pPr>
        <w:spacing w:before="136" w:after="136"/>
        <w:jc w:val="both"/>
        <w:rPr>
          <w:color w:val="000000" w:themeColor="text1"/>
          <w:sz w:val="24"/>
          <w:szCs w:val="24"/>
        </w:rPr>
      </w:pPr>
      <w:r w:rsidRPr="00140B34">
        <w:rPr>
          <w:color w:val="000000" w:themeColor="text1"/>
          <w:sz w:val="24"/>
          <w:szCs w:val="24"/>
        </w:rPr>
        <w:t xml:space="preserve">El órgano director del procedimiento administrativo debe apreciar la prueba en conjunto, de acuerdo con las reglas de la sana crítica. </w:t>
      </w:r>
      <w:r w:rsidR="007C27B0">
        <w:rPr>
          <w:color w:val="000000" w:themeColor="text1"/>
          <w:sz w:val="24"/>
          <w:szCs w:val="24"/>
        </w:rPr>
        <w:t xml:space="preserve"> </w:t>
      </w:r>
      <w:r w:rsidRPr="00140B34">
        <w:rPr>
          <w:color w:val="000000" w:themeColor="text1"/>
          <w:sz w:val="24"/>
          <w:szCs w:val="24"/>
        </w:rPr>
        <w:t xml:space="preserve">Este sistema de valoración exige que se motive expresamente el razonamiento realizado para obtener la decisión adoptada. El órgano decisor deberá ajustarse en todo momento a las reglas de la lógica, a la experiencia y a los conocimientos científicos, de ahí que obligatoriamente debe motivar el razonamiento probatorio empleado. Para tomar una decisión se debe apreciar las pruebas, es decir, realizar un juicio de valor y determinar que eficacia tienen las pruebas producidas en el procedimiento, para ello deberá tomar en cuenta lo dispuesto en el ordenamiento jurídico. </w:t>
      </w:r>
    </w:p>
    <w:p w:rsidR="00955D10" w:rsidRPr="000E5275" w:rsidRDefault="0005727E" w:rsidP="00CC0774">
      <w:pPr>
        <w:spacing w:before="136" w:after="136"/>
        <w:ind w:right="20"/>
        <w:jc w:val="both"/>
        <w:rPr>
          <w:color w:val="000000" w:themeColor="text1"/>
          <w:sz w:val="24"/>
          <w:szCs w:val="24"/>
        </w:rPr>
      </w:pPr>
      <w:r>
        <w:rPr>
          <w:color w:val="000000" w:themeColor="text1"/>
          <w:sz w:val="24"/>
          <w:szCs w:val="24"/>
        </w:rPr>
        <w:t>Ahora bien, del examen del expediente se tiene que l</w:t>
      </w:r>
      <w:r w:rsidR="00442B68" w:rsidRPr="000E5275">
        <w:rPr>
          <w:color w:val="000000" w:themeColor="text1"/>
          <w:sz w:val="24"/>
          <w:szCs w:val="24"/>
        </w:rPr>
        <w:t>a Administración motivó la decisión adoptada considerando como incumplimiento</w:t>
      </w:r>
      <w:r w:rsidR="000E7967" w:rsidRPr="000E5275">
        <w:rPr>
          <w:color w:val="000000" w:themeColor="text1"/>
          <w:sz w:val="24"/>
          <w:szCs w:val="24"/>
        </w:rPr>
        <w:t xml:space="preserve">s </w:t>
      </w:r>
      <w:r>
        <w:rPr>
          <w:color w:val="000000" w:themeColor="text1"/>
          <w:sz w:val="24"/>
          <w:szCs w:val="24"/>
        </w:rPr>
        <w:t>los siguientes elementos</w:t>
      </w:r>
      <w:r w:rsidR="00955D10" w:rsidRPr="000E5275">
        <w:rPr>
          <w:color w:val="000000" w:themeColor="text1"/>
          <w:sz w:val="24"/>
          <w:szCs w:val="24"/>
        </w:rPr>
        <w:t>:</w:t>
      </w:r>
    </w:p>
    <w:p w:rsidR="00F129B0" w:rsidRPr="00E1450B" w:rsidRDefault="00DC3B09" w:rsidP="00F129B0">
      <w:pPr>
        <w:overflowPunct w:val="0"/>
        <w:adjustRightInd w:val="0"/>
        <w:ind w:left="851" w:right="851"/>
        <w:jc w:val="both"/>
        <w:rPr>
          <w:bCs/>
          <w:color w:val="000000" w:themeColor="text1"/>
        </w:rPr>
      </w:pPr>
      <w:r w:rsidRPr="00E1450B">
        <w:rPr>
          <w:color w:val="000000" w:themeColor="text1"/>
        </w:rPr>
        <w:t>“</w:t>
      </w:r>
      <w:r w:rsidR="00F129B0" w:rsidRPr="00E1450B">
        <w:rPr>
          <w:bCs/>
          <w:color w:val="000000" w:themeColor="text1"/>
        </w:rPr>
        <w:t xml:space="preserve">Las anteriores contradicciones evidencian, que existe un incumplimiento por parte del señor </w:t>
      </w:r>
      <w:r w:rsidR="00E62D4C">
        <w:rPr>
          <w:bCs/>
          <w:color w:val="000000" w:themeColor="text1"/>
        </w:rPr>
        <w:t>LU</w:t>
      </w:r>
      <w:r w:rsidR="00F129B0" w:rsidRPr="00E1450B">
        <w:rPr>
          <w:bCs/>
          <w:color w:val="000000" w:themeColor="text1"/>
        </w:rPr>
        <w:t xml:space="preserve"> en su obligación de conducir el vehículo que ampara la concesión al menos una jornada de ocho horas diarias, según lo requiere el artículo 48 inciso d) de la Ley 7969, sin que conste en el expediente de la concesión que el concesionario se encuentre eximido de cumplir dicha obligación, motivo por el cual de acuerdo al artículo 40 inciso a) de la citada ley, y el artículo XI inciso j) del Contrato de Concesión, se ha incurrido en otra de las causales de caducidad de la concesión.</w:t>
      </w:r>
    </w:p>
    <w:p w:rsidR="00DC3B09" w:rsidRPr="00E1450B" w:rsidRDefault="00F129B0" w:rsidP="00F129B0">
      <w:pPr>
        <w:spacing w:before="136" w:after="136"/>
        <w:ind w:left="851" w:right="851"/>
        <w:jc w:val="both"/>
        <w:rPr>
          <w:bCs/>
          <w:color w:val="000000" w:themeColor="text1"/>
        </w:rPr>
      </w:pPr>
      <w:r w:rsidRPr="00E1450B">
        <w:rPr>
          <w:bCs/>
          <w:color w:val="000000" w:themeColor="text1"/>
        </w:rPr>
        <w:t xml:space="preserve">Por otra parte, y como reafirmación al hecho de que ha existido un traspaso de la administración de la concesión, sin previo consentimiento de este Consejo, entre el señor </w:t>
      </w:r>
      <w:r w:rsidR="00E62D4C">
        <w:rPr>
          <w:bCs/>
          <w:color w:val="000000" w:themeColor="text1"/>
        </w:rPr>
        <w:t>LU</w:t>
      </w:r>
      <w:r w:rsidRPr="00E1450B">
        <w:rPr>
          <w:bCs/>
          <w:color w:val="000000" w:themeColor="text1"/>
        </w:rPr>
        <w:t xml:space="preserve"> y </w:t>
      </w:r>
      <w:r w:rsidR="00E62D4C">
        <w:rPr>
          <w:bCs/>
          <w:color w:val="000000" w:themeColor="text1"/>
        </w:rPr>
        <w:t>VC</w:t>
      </w:r>
      <w:r w:rsidRPr="00E1450B">
        <w:rPr>
          <w:bCs/>
          <w:color w:val="000000" w:themeColor="text1"/>
        </w:rPr>
        <w:t xml:space="preserve">, está el hecho de que ambos manifestaron en la audiencia oral y privada, que su relación es laboral. No obstante, el señor </w:t>
      </w:r>
      <w:r w:rsidR="00E62D4C">
        <w:rPr>
          <w:bCs/>
          <w:color w:val="000000" w:themeColor="text1"/>
        </w:rPr>
        <w:t>LU</w:t>
      </w:r>
      <w:r w:rsidRPr="00E1450B">
        <w:rPr>
          <w:bCs/>
          <w:color w:val="000000" w:themeColor="text1"/>
        </w:rPr>
        <w:t xml:space="preserve"> no aparece inscrito ni como patrono, ni como trabajador independiente, según pudo constatar este órgano director en la consulta realizada a la Caja Costarricense del Seguro Social, (…)</w:t>
      </w:r>
    </w:p>
    <w:p w:rsidR="00F129B0" w:rsidRPr="00E1450B" w:rsidRDefault="00F129B0" w:rsidP="00F129B0">
      <w:pPr>
        <w:overflowPunct w:val="0"/>
        <w:adjustRightInd w:val="0"/>
        <w:ind w:left="851" w:right="851"/>
        <w:jc w:val="both"/>
        <w:rPr>
          <w:bCs/>
          <w:color w:val="000000" w:themeColor="text1"/>
        </w:rPr>
      </w:pPr>
      <w:r w:rsidRPr="00E1450B">
        <w:rPr>
          <w:bCs/>
          <w:color w:val="000000" w:themeColor="text1"/>
        </w:rPr>
        <w:t xml:space="preserve">Finalmente, se debe señalar que las pruebas de descargo presentadas por el señor </w:t>
      </w:r>
      <w:r w:rsidR="00E62D4C">
        <w:rPr>
          <w:bCs/>
          <w:color w:val="000000" w:themeColor="text1"/>
        </w:rPr>
        <w:t>LU</w:t>
      </w:r>
      <w:r w:rsidRPr="00E1450B">
        <w:rPr>
          <w:bCs/>
          <w:color w:val="000000" w:themeColor="text1"/>
        </w:rPr>
        <w:t>, en las que se quiso demostrar que él mismo firmó los documentos necesarios para realizar un cambio de unidad, así como la certificación del expediente médico, con el que se pretendió demostrar los padecimientos indicados en la audiencia oral y privada, así como otros documentos, son pruebas todas que no desvirtúan los incumplimientos que han sido indicados con anterioridad a las obligaciones legales y contractuales, pues no alteran el hecho de que existió un poder que transfirió la administración de la concesión (como claramente se desprende del texto del mismo), y que en la actualidad existe una explotación compartida de la concesión, además de la falta de cumplimiento de la obligación de conducir al menos una jornada de ocho horas diarias por parte del concesionario el vehículo que ampara la concesión.” (Léanse los folios 199 y 200 del expediente administrativo)</w:t>
      </w:r>
    </w:p>
    <w:p w:rsidR="0005727E" w:rsidRDefault="0005727E" w:rsidP="0076213A">
      <w:pPr>
        <w:pStyle w:val="CM5"/>
        <w:spacing w:line="240" w:lineRule="auto"/>
        <w:jc w:val="both"/>
        <w:rPr>
          <w:rFonts w:ascii="Times New Roman" w:hAnsi="Times New Roman" w:cs="Times New Roman"/>
          <w:b/>
          <w:color w:val="000000" w:themeColor="text1"/>
        </w:rPr>
      </w:pPr>
    </w:p>
    <w:p w:rsidR="00256CA3" w:rsidRDefault="0005727E" w:rsidP="0076213A">
      <w:pPr>
        <w:pStyle w:val="CM5"/>
        <w:spacing w:line="240" w:lineRule="auto"/>
        <w:jc w:val="both"/>
        <w:rPr>
          <w:rFonts w:ascii="Times New Roman" w:hAnsi="Times New Roman" w:cs="Times New Roman"/>
        </w:rPr>
      </w:pPr>
      <w:r>
        <w:rPr>
          <w:rFonts w:ascii="Times New Roman" w:hAnsi="Times New Roman" w:cs="Times New Roman"/>
          <w:color w:val="000000" w:themeColor="text1"/>
        </w:rPr>
        <w:t>Por su parte e</w:t>
      </w:r>
      <w:r w:rsidR="00442B68" w:rsidRPr="0076213A">
        <w:rPr>
          <w:rFonts w:ascii="Times New Roman" w:hAnsi="Times New Roman" w:cs="Times New Roman"/>
          <w:color w:val="000000" w:themeColor="text1"/>
        </w:rPr>
        <w:t>l recurrente</w:t>
      </w:r>
      <w:r w:rsidR="00442B68" w:rsidRPr="0076213A">
        <w:rPr>
          <w:rFonts w:ascii="Times New Roman" w:hAnsi="Times New Roman" w:cs="Times New Roman"/>
          <w:b/>
          <w:color w:val="000000" w:themeColor="text1"/>
          <w:lang w:val="es-MX"/>
        </w:rPr>
        <w:t xml:space="preserve"> </w:t>
      </w:r>
      <w:r w:rsidR="00442B68" w:rsidRPr="0076213A">
        <w:rPr>
          <w:rFonts w:ascii="Times New Roman" w:hAnsi="Times New Roman" w:cs="Times New Roman"/>
          <w:color w:val="000000" w:themeColor="text1"/>
        </w:rPr>
        <w:t>impugna la decisión de la</w:t>
      </w:r>
      <w:r w:rsidR="00442B68" w:rsidRPr="000E5275">
        <w:rPr>
          <w:color w:val="000000" w:themeColor="text1"/>
        </w:rPr>
        <w:t xml:space="preserve"> </w:t>
      </w:r>
      <w:r w:rsidR="00442B68" w:rsidRPr="0076213A">
        <w:rPr>
          <w:rFonts w:ascii="Times New Roman" w:hAnsi="Times New Roman" w:cs="Times New Roman"/>
          <w:color w:val="000000" w:themeColor="text1"/>
        </w:rPr>
        <w:t>Administración que decreta la cancelación del derecho de concesi</w:t>
      </w:r>
      <w:r w:rsidR="0076213A" w:rsidRPr="0076213A">
        <w:rPr>
          <w:rFonts w:ascii="Times New Roman" w:hAnsi="Times New Roman" w:cs="Times New Roman"/>
          <w:color w:val="000000" w:themeColor="text1"/>
        </w:rPr>
        <w:t xml:space="preserve">ón a él asignado, indicando </w:t>
      </w:r>
      <w:r w:rsidR="00256CA3">
        <w:rPr>
          <w:rFonts w:ascii="Times New Roman" w:hAnsi="Times New Roman" w:cs="Times New Roman"/>
          <w:color w:val="000000" w:themeColor="text1"/>
        </w:rPr>
        <w:t xml:space="preserve">en resumen </w:t>
      </w:r>
      <w:r w:rsidR="0076213A" w:rsidRPr="0076213A">
        <w:rPr>
          <w:rFonts w:ascii="Times New Roman" w:hAnsi="Times New Roman" w:cs="Times New Roman"/>
          <w:color w:val="000000" w:themeColor="text1"/>
        </w:rPr>
        <w:t>que:</w:t>
      </w:r>
      <w:r w:rsidR="0076213A" w:rsidRPr="0076213A">
        <w:rPr>
          <w:rFonts w:ascii="Times New Roman" w:hAnsi="Times New Roman" w:cs="Times New Roman"/>
        </w:rPr>
        <w:t xml:space="preserve"> </w:t>
      </w:r>
    </w:p>
    <w:p w:rsidR="00256CA3" w:rsidRDefault="00256CA3" w:rsidP="0076213A">
      <w:pPr>
        <w:pStyle w:val="CM5"/>
        <w:spacing w:line="240" w:lineRule="auto"/>
        <w:jc w:val="both"/>
        <w:rPr>
          <w:rFonts w:ascii="Times New Roman" w:hAnsi="Times New Roman" w:cs="Times New Roman"/>
        </w:rPr>
      </w:pPr>
    </w:p>
    <w:p w:rsidR="0076213A" w:rsidRPr="0076213A" w:rsidRDefault="00256CA3" w:rsidP="00256CA3">
      <w:pPr>
        <w:pStyle w:val="CM5"/>
        <w:numPr>
          <w:ilvl w:val="0"/>
          <w:numId w:val="27"/>
        </w:numPr>
        <w:spacing w:line="240" w:lineRule="auto"/>
        <w:jc w:val="both"/>
        <w:rPr>
          <w:rFonts w:ascii="Times New Roman" w:hAnsi="Times New Roman" w:cs="Times New Roman"/>
        </w:rPr>
      </w:pPr>
      <w:r>
        <w:rPr>
          <w:rFonts w:ascii="Times New Roman" w:hAnsi="Times New Roman" w:cs="Times New Roman"/>
        </w:rPr>
        <w:lastRenderedPageBreak/>
        <w:t>L</w:t>
      </w:r>
      <w:r w:rsidR="0076213A" w:rsidRPr="0076213A">
        <w:rPr>
          <w:rFonts w:ascii="Times New Roman" w:hAnsi="Times New Roman" w:cs="Times New Roman"/>
        </w:rPr>
        <w:t>a existencia de un poder generalísimo para la realización de actos relacionados con la concesión, no hace plena prueba en contra del concesionario</w:t>
      </w:r>
      <w:r w:rsidR="0076213A">
        <w:rPr>
          <w:rFonts w:ascii="Times New Roman" w:hAnsi="Times New Roman" w:cs="Times New Roman"/>
        </w:rPr>
        <w:t>, que el otorgamiento del poder no establece</w:t>
      </w:r>
      <w:r w:rsidR="0076213A" w:rsidRPr="0076213A">
        <w:rPr>
          <w:rFonts w:ascii="Times New Roman" w:hAnsi="Times New Roman" w:cs="Times New Roman"/>
        </w:rPr>
        <w:t xml:space="preserve"> de manera clara, contundente, precisa y sin lugar a dudas que hubo un trasiego de índole comercial como verdadero acto de voluntad de las part</w:t>
      </w:r>
      <w:r w:rsidR="004F39BC">
        <w:rPr>
          <w:rFonts w:ascii="Times New Roman" w:hAnsi="Times New Roman" w:cs="Times New Roman"/>
        </w:rPr>
        <w:t>es detrás de la firma del poder, i</w:t>
      </w:r>
      <w:r w:rsidR="0076213A" w:rsidRPr="0076213A">
        <w:rPr>
          <w:rFonts w:ascii="Times New Roman" w:hAnsi="Times New Roman" w:cs="Times New Roman"/>
        </w:rPr>
        <w:t xml:space="preserve">ndica que de la literalidad del poder no puede extraerse actos diferentes a los expresados en el mismo. </w:t>
      </w:r>
    </w:p>
    <w:p w:rsidR="0076213A" w:rsidRPr="004F39BC" w:rsidRDefault="0076213A" w:rsidP="0076213A">
      <w:pPr>
        <w:pStyle w:val="Default"/>
        <w:rPr>
          <w:rFonts w:ascii="Times New Roman" w:hAnsi="Times New Roman" w:cs="Times New Roman"/>
          <w:color w:val="auto"/>
        </w:rPr>
      </w:pPr>
    </w:p>
    <w:p w:rsidR="0076213A" w:rsidRPr="0076213A" w:rsidRDefault="004F39BC" w:rsidP="00256CA3">
      <w:pPr>
        <w:pStyle w:val="CM19"/>
        <w:numPr>
          <w:ilvl w:val="0"/>
          <w:numId w:val="27"/>
        </w:numPr>
        <w:jc w:val="both"/>
        <w:rPr>
          <w:rFonts w:ascii="Times New Roman" w:hAnsi="Times New Roman" w:cs="Times New Roman"/>
        </w:rPr>
      </w:pPr>
      <w:r w:rsidRPr="004F39BC">
        <w:rPr>
          <w:rFonts w:ascii="Times New Roman" w:hAnsi="Times New Roman" w:cs="Times New Roman"/>
        </w:rPr>
        <w:t xml:space="preserve">También alega que </w:t>
      </w:r>
      <w:r w:rsidR="0076213A" w:rsidRPr="0076213A">
        <w:rPr>
          <w:rFonts w:ascii="Times New Roman" w:hAnsi="Times New Roman" w:cs="Times New Roman"/>
        </w:rPr>
        <w:t xml:space="preserve">la </w:t>
      </w:r>
      <w:r>
        <w:rPr>
          <w:rFonts w:ascii="Times New Roman" w:hAnsi="Times New Roman" w:cs="Times New Roman"/>
        </w:rPr>
        <w:t>resolución apelada</w:t>
      </w:r>
      <w:r w:rsidR="0076213A" w:rsidRPr="0076213A">
        <w:rPr>
          <w:rFonts w:ascii="Times New Roman" w:hAnsi="Times New Roman" w:cs="Times New Roman"/>
        </w:rPr>
        <w:t xml:space="preserve"> indica que </w:t>
      </w:r>
      <w:r>
        <w:rPr>
          <w:rFonts w:ascii="Times New Roman" w:hAnsi="Times New Roman" w:cs="Times New Roman"/>
        </w:rPr>
        <w:t>el concesionario</w:t>
      </w:r>
      <w:r w:rsidR="0076213A" w:rsidRPr="0076213A">
        <w:rPr>
          <w:rFonts w:ascii="Times New Roman" w:hAnsi="Times New Roman" w:cs="Times New Roman"/>
        </w:rPr>
        <w:t xml:space="preserve"> no tiene derecho a enfermarse, ni tampoco a pedir dinero prestado para la atención del vehículo, ni tiene derecho a guardar el vehículo un día porque no se siente en disposición de manejarlo, porque entonces está incumpliendo su obligación de manera el taxi ocho horas diarias como dice la ley, o no puede delegar el manejo del mismo en un chofer porque entonces este se convierte en su socio.</w:t>
      </w:r>
    </w:p>
    <w:p w:rsidR="0076213A" w:rsidRPr="0076213A" w:rsidRDefault="0076213A" w:rsidP="0076213A">
      <w:pPr>
        <w:pStyle w:val="Default"/>
        <w:jc w:val="both"/>
        <w:rPr>
          <w:rFonts w:ascii="Times New Roman" w:hAnsi="Times New Roman" w:cs="Times New Roman"/>
          <w:color w:val="auto"/>
        </w:rPr>
      </w:pPr>
    </w:p>
    <w:p w:rsidR="0076213A" w:rsidRPr="0076213A" w:rsidRDefault="004F39BC" w:rsidP="00256CA3">
      <w:pPr>
        <w:pStyle w:val="Default"/>
        <w:numPr>
          <w:ilvl w:val="0"/>
          <w:numId w:val="27"/>
        </w:numPr>
        <w:jc w:val="both"/>
        <w:rPr>
          <w:rFonts w:ascii="Times New Roman" w:hAnsi="Times New Roman" w:cs="Times New Roman"/>
          <w:color w:val="auto"/>
        </w:rPr>
      </w:pPr>
      <w:r>
        <w:rPr>
          <w:rFonts w:ascii="Times New Roman" w:hAnsi="Times New Roman" w:cs="Times New Roman"/>
          <w:color w:val="auto"/>
        </w:rPr>
        <w:t xml:space="preserve">Alega que </w:t>
      </w:r>
      <w:r w:rsidR="0076213A" w:rsidRPr="0076213A">
        <w:rPr>
          <w:rFonts w:ascii="Times New Roman" w:hAnsi="Times New Roman" w:cs="Times New Roman"/>
          <w:color w:val="auto"/>
        </w:rPr>
        <w:t xml:space="preserve">la resolución se hace un análisis erróneo de la relación de empleo entre </w:t>
      </w:r>
      <w:r w:rsidR="00E62D4C">
        <w:rPr>
          <w:rFonts w:ascii="Times New Roman" w:hAnsi="Times New Roman" w:cs="Times New Roman"/>
          <w:color w:val="auto"/>
        </w:rPr>
        <w:t>A</w:t>
      </w:r>
      <w:r w:rsidR="0076213A" w:rsidRPr="0076213A">
        <w:rPr>
          <w:rFonts w:ascii="Times New Roman" w:hAnsi="Times New Roman" w:cs="Times New Roman"/>
          <w:color w:val="auto"/>
        </w:rPr>
        <w:t xml:space="preserve"> </w:t>
      </w:r>
      <w:r w:rsidR="00E62D4C">
        <w:rPr>
          <w:rFonts w:ascii="Times New Roman" w:hAnsi="Times New Roman" w:cs="Times New Roman"/>
          <w:color w:val="auto"/>
        </w:rPr>
        <w:t>LU</w:t>
      </w:r>
      <w:r w:rsidR="0076213A" w:rsidRPr="0076213A">
        <w:rPr>
          <w:rFonts w:ascii="Times New Roman" w:hAnsi="Times New Roman" w:cs="Times New Roman"/>
          <w:color w:val="auto"/>
        </w:rPr>
        <w:t xml:space="preserve"> y </w:t>
      </w:r>
      <w:r w:rsidR="00A771C2">
        <w:rPr>
          <w:rFonts w:ascii="Times New Roman" w:hAnsi="Times New Roman" w:cs="Times New Roman"/>
          <w:color w:val="auto"/>
        </w:rPr>
        <w:t>D</w:t>
      </w:r>
      <w:r w:rsidR="0076213A" w:rsidRPr="0076213A">
        <w:rPr>
          <w:rFonts w:ascii="Times New Roman" w:hAnsi="Times New Roman" w:cs="Times New Roman"/>
          <w:color w:val="auto"/>
        </w:rPr>
        <w:t xml:space="preserve"> </w:t>
      </w:r>
      <w:r w:rsidR="00A771C2">
        <w:rPr>
          <w:rFonts w:ascii="Times New Roman" w:hAnsi="Times New Roman" w:cs="Times New Roman"/>
          <w:color w:val="auto"/>
        </w:rPr>
        <w:t>V</w:t>
      </w:r>
      <w:r w:rsidR="0076213A" w:rsidRPr="0076213A">
        <w:rPr>
          <w:rFonts w:ascii="Times New Roman" w:hAnsi="Times New Roman" w:cs="Times New Roman"/>
          <w:color w:val="auto"/>
        </w:rPr>
        <w:t xml:space="preserve"> quien es su chofer.</w:t>
      </w:r>
    </w:p>
    <w:p w:rsidR="0076213A" w:rsidRPr="0076213A" w:rsidRDefault="0076213A" w:rsidP="0076213A">
      <w:pPr>
        <w:pStyle w:val="Default"/>
        <w:jc w:val="both"/>
        <w:rPr>
          <w:rFonts w:ascii="Times New Roman" w:hAnsi="Times New Roman" w:cs="Times New Roman"/>
          <w:i/>
          <w:color w:val="auto"/>
        </w:rPr>
      </w:pPr>
    </w:p>
    <w:p w:rsidR="0076213A" w:rsidRPr="00256CA3" w:rsidRDefault="004F39BC" w:rsidP="00256CA3">
      <w:pPr>
        <w:pStyle w:val="Prrafodelista"/>
        <w:numPr>
          <w:ilvl w:val="0"/>
          <w:numId w:val="27"/>
        </w:numPr>
        <w:spacing w:before="136" w:after="136"/>
        <w:jc w:val="both"/>
        <w:rPr>
          <w:color w:val="000000" w:themeColor="text1"/>
        </w:rPr>
      </w:pPr>
      <w:r w:rsidRPr="00256CA3">
        <w:t>Refiere q</w:t>
      </w:r>
      <w:r w:rsidR="0076213A" w:rsidRPr="00256CA3">
        <w:t xml:space="preserve">ue si bien es cierto </w:t>
      </w:r>
      <w:r w:rsidR="00B41192" w:rsidRPr="00256CA3">
        <w:t xml:space="preserve">que </w:t>
      </w:r>
      <w:r w:rsidR="0076213A" w:rsidRPr="00256CA3">
        <w:t>la ley establece como obligación inherente al concesionario la conducción de al menos 8 horas diarias, esta es una obligación que por sí sola carece de prueba y fundamento legal, si no se llega a una demostración clara y precisa de que el concesionario ha cedido su concesión a otro y se dedica a otras actividades remuneradas, puesto que es imposible para la Administración Pública vigilar, supervisar o compeler al concesionario a cumplir con horario tan estricto, máxime cuando la titularidad de una concesión pública confiere a su titular cierto grado de libertad en el ejercicio y disposición de su propio tiempo, el cual por lo general varia de persona a persona, y se ve influenciado por múltiples factores: sociales, familiares, de salud, del medio, de la zona de operación, incluso hasta del clima.</w:t>
      </w:r>
    </w:p>
    <w:p w:rsidR="00442B68" w:rsidRPr="007816B5" w:rsidRDefault="00256CA3" w:rsidP="00225423">
      <w:pPr>
        <w:jc w:val="both"/>
        <w:rPr>
          <w:color w:val="000000" w:themeColor="text1"/>
          <w:sz w:val="24"/>
          <w:szCs w:val="24"/>
          <w:lang w:val="es-MX"/>
        </w:rPr>
      </w:pPr>
      <w:r>
        <w:rPr>
          <w:color w:val="000000" w:themeColor="text1"/>
          <w:sz w:val="24"/>
          <w:szCs w:val="24"/>
        </w:rPr>
        <w:t>E</w:t>
      </w:r>
      <w:r w:rsidR="009C0E07" w:rsidRPr="007816B5">
        <w:rPr>
          <w:color w:val="000000" w:themeColor="text1"/>
          <w:sz w:val="24"/>
          <w:szCs w:val="24"/>
          <w:lang w:val="es-MX"/>
        </w:rPr>
        <w:t xml:space="preserve">l procedimiento administrativo tiene como objeto fundamental determinar la verdad real de los hechos que se </w:t>
      </w:r>
      <w:r w:rsidRPr="007816B5">
        <w:rPr>
          <w:color w:val="000000" w:themeColor="text1"/>
          <w:sz w:val="24"/>
          <w:szCs w:val="24"/>
          <w:lang w:val="es-MX"/>
        </w:rPr>
        <w:t>atribuyen</w:t>
      </w:r>
      <w:r w:rsidR="009C0E07" w:rsidRPr="007816B5">
        <w:rPr>
          <w:color w:val="000000" w:themeColor="text1"/>
          <w:sz w:val="24"/>
          <w:szCs w:val="24"/>
          <w:lang w:val="es-MX"/>
        </w:rPr>
        <w:t xml:space="preserve"> en un procedimiento sancionatorio.</w:t>
      </w:r>
      <w:r w:rsidR="00225423" w:rsidRPr="007816B5">
        <w:rPr>
          <w:color w:val="000000" w:themeColor="text1"/>
          <w:sz w:val="24"/>
          <w:szCs w:val="24"/>
          <w:lang w:val="es-MX"/>
        </w:rPr>
        <w:t xml:space="preserve">  </w:t>
      </w:r>
      <w:r w:rsidR="00442B68" w:rsidRPr="007816B5">
        <w:rPr>
          <w:color w:val="000000" w:themeColor="text1"/>
          <w:sz w:val="24"/>
          <w:szCs w:val="24"/>
          <w:lang w:val="es-MX"/>
        </w:rPr>
        <w:t>El numeral 214 de la Ley General de la Administración Pública, dispone lo siguiente:</w:t>
      </w:r>
    </w:p>
    <w:p w:rsidR="00442B68" w:rsidRPr="007816B5" w:rsidRDefault="00442B68" w:rsidP="00442B68">
      <w:pPr>
        <w:jc w:val="both"/>
        <w:rPr>
          <w:color w:val="000000" w:themeColor="text1"/>
          <w:lang w:val="es-MX"/>
        </w:rPr>
      </w:pPr>
    </w:p>
    <w:p w:rsidR="00442B68" w:rsidRPr="007816B5" w:rsidRDefault="00442B68" w:rsidP="00CC0774">
      <w:pPr>
        <w:ind w:left="851" w:right="851"/>
        <w:jc w:val="both"/>
        <w:rPr>
          <w:i/>
          <w:color w:val="000000" w:themeColor="text1"/>
        </w:rPr>
      </w:pPr>
      <w:r w:rsidRPr="007816B5">
        <w:rPr>
          <w:i/>
          <w:color w:val="000000" w:themeColor="text1"/>
        </w:rPr>
        <w:t xml:space="preserve">    “1. El procedimiento administrativo servirá para asegurar el mejor cumplimiento posible de los fines de la Administración; con respeto para  los derechos subjetivos e intereses legítimos del administrado, de acuerdo con el</w:t>
      </w:r>
      <w:r w:rsidRPr="007816B5">
        <w:rPr>
          <w:rFonts w:eastAsia="MS Mincho"/>
          <w:color w:val="000000" w:themeColor="text1"/>
        </w:rPr>
        <w:t xml:space="preserve"> </w:t>
      </w:r>
      <w:r w:rsidRPr="007816B5">
        <w:rPr>
          <w:rFonts w:eastAsia="MS Mincho"/>
          <w:i/>
          <w:color w:val="000000" w:themeColor="text1"/>
        </w:rPr>
        <w:t>ordenamiento jurídico</w:t>
      </w:r>
      <w:r w:rsidRPr="007816B5">
        <w:rPr>
          <w:rFonts w:eastAsia="MS Mincho"/>
          <w:color w:val="000000" w:themeColor="text1"/>
        </w:rPr>
        <w:t xml:space="preserve">.     </w:t>
      </w:r>
    </w:p>
    <w:p w:rsidR="00442B68" w:rsidRPr="007816B5" w:rsidRDefault="00442B68" w:rsidP="00CC0774">
      <w:pPr>
        <w:ind w:left="851" w:right="851"/>
        <w:jc w:val="both"/>
        <w:rPr>
          <w:color w:val="000000" w:themeColor="text1"/>
        </w:rPr>
      </w:pPr>
      <w:r w:rsidRPr="007816B5">
        <w:rPr>
          <w:i/>
          <w:color w:val="000000" w:themeColor="text1"/>
        </w:rPr>
        <w:t xml:space="preserve"> </w:t>
      </w:r>
      <w:r w:rsidRPr="007816B5">
        <w:rPr>
          <w:b/>
          <w:i/>
          <w:color w:val="000000" w:themeColor="text1"/>
        </w:rPr>
        <w:t>2. Su objeto más importante es la verificación de la verdad real de los hechos que sirven de motivo al acto final.”</w:t>
      </w:r>
      <w:r w:rsidRPr="007816B5">
        <w:rPr>
          <w:b/>
          <w:color w:val="000000" w:themeColor="text1"/>
        </w:rPr>
        <w:t xml:space="preserve"> </w:t>
      </w:r>
      <w:r w:rsidRPr="007816B5">
        <w:rPr>
          <w:color w:val="000000" w:themeColor="text1"/>
        </w:rPr>
        <w:t>(El resaltado es nuestro)</w:t>
      </w:r>
    </w:p>
    <w:p w:rsidR="00442B68" w:rsidRPr="007816B5" w:rsidRDefault="00442B68" w:rsidP="00CC0774">
      <w:pPr>
        <w:ind w:left="851" w:right="851"/>
        <w:jc w:val="both"/>
        <w:rPr>
          <w:b/>
          <w:color w:val="000000" w:themeColor="text1"/>
        </w:rPr>
      </w:pPr>
      <w:r w:rsidRPr="007816B5">
        <w:rPr>
          <w:color w:val="000000" w:themeColor="text1"/>
        </w:rPr>
        <w:t xml:space="preserve">   </w:t>
      </w:r>
    </w:p>
    <w:p w:rsidR="00442B68" w:rsidRPr="007816B5" w:rsidRDefault="00442B68" w:rsidP="00225423">
      <w:pPr>
        <w:jc w:val="both"/>
        <w:rPr>
          <w:color w:val="000000" w:themeColor="text1"/>
          <w:sz w:val="24"/>
          <w:szCs w:val="24"/>
          <w:lang w:val="es-MX"/>
        </w:rPr>
      </w:pPr>
      <w:r w:rsidRPr="007816B5">
        <w:rPr>
          <w:color w:val="000000" w:themeColor="text1"/>
          <w:sz w:val="24"/>
          <w:szCs w:val="24"/>
          <w:lang w:val="es-MX"/>
        </w:rPr>
        <w:t>Del numeral transcrito se d</w:t>
      </w:r>
      <w:r w:rsidR="00BB2F88">
        <w:rPr>
          <w:color w:val="000000" w:themeColor="text1"/>
          <w:sz w:val="24"/>
          <w:szCs w:val="24"/>
          <w:lang w:val="es-MX"/>
        </w:rPr>
        <w:t>etermina con meridiana claridad</w:t>
      </w:r>
      <w:r w:rsidRPr="007816B5">
        <w:rPr>
          <w:color w:val="000000" w:themeColor="text1"/>
          <w:sz w:val="24"/>
          <w:szCs w:val="24"/>
          <w:lang w:val="es-MX"/>
        </w:rPr>
        <w:t xml:space="preserve"> que la Administración</w:t>
      </w:r>
      <w:r w:rsidR="00BB2F88">
        <w:rPr>
          <w:color w:val="000000" w:themeColor="text1"/>
          <w:sz w:val="24"/>
          <w:szCs w:val="24"/>
          <w:lang w:val="es-MX"/>
        </w:rPr>
        <w:t xml:space="preserve"> </w:t>
      </w:r>
      <w:r w:rsidR="00BB2F88" w:rsidRPr="007816B5">
        <w:rPr>
          <w:color w:val="000000" w:themeColor="text1"/>
          <w:sz w:val="24"/>
          <w:szCs w:val="24"/>
          <w:lang w:val="es-MX"/>
        </w:rPr>
        <w:t>debe seguir</w:t>
      </w:r>
      <w:r w:rsidRPr="007816B5">
        <w:rPr>
          <w:color w:val="000000" w:themeColor="text1"/>
          <w:sz w:val="24"/>
          <w:szCs w:val="24"/>
          <w:lang w:val="es-MX"/>
        </w:rPr>
        <w:t xml:space="preserve"> el procedimiento administrativo dispuesto en los numerales 308 y siguientes de la Ley de reiterada cita, </w:t>
      </w:r>
      <w:r w:rsidR="00E45BA5">
        <w:rPr>
          <w:color w:val="000000" w:themeColor="text1"/>
          <w:sz w:val="24"/>
          <w:szCs w:val="24"/>
          <w:lang w:val="es-MX"/>
        </w:rPr>
        <w:t xml:space="preserve">dentro del cual </w:t>
      </w:r>
      <w:r w:rsidRPr="007816B5">
        <w:rPr>
          <w:color w:val="000000" w:themeColor="text1"/>
          <w:sz w:val="24"/>
          <w:szCs w:val="24"/>
          <w:lang w:val="es-MX"/>
        </w:rPr>
        <w:t xml:space="preserve">debe verificar como objeto central del mismo </w:t>
      </w:r>
      <w:r w:rsidRPr="004B278F">
        <w:rPr>
          <w:b/>
          <w:i/>
          <w:color w:val="000000" w:themeColor="text1"/>
          <w:sz w:val="24"/>
          <w:szCs w:val="24"/>
          <w:lang w:val="es-MX"/>
        </w:rPr>
        <w:t>“La Verdad Real de Los Hechos”</w:t>
      </w:r>
      <w:r w:rsidRPr="004B278F">
        <w:rPr>
          <w:color w:val="000000" w:themeColor="text1"/>
          <w:sz w:val="24"/>
          <w:szCs w:val="24"/>
          <w:lang w:val="es-MX"/>
        </w:rPr>
        <w:t>;</w:t>
      </w:r>
      <w:r w:rsidRPr="007816B5">
        <w:rPr>
          <w:b/>
          <w:color w:val="000000" w:themeColor="text1"/>
          <w:sz w:val="24"/>
          <w:szCs w:val="24"/>
          <w:lang w:val="es-MX"/>
        </w:rPr>
        <w:t xml:space="preserve"> </w:t>
      </w:r>
      <w:r w:rsidR="00E45BA5">
        <w:rPr>
          <w:color w:val="000000" w:themeColor="text1"/>
          <w:sz w:val="24"/>
          <w:szCs w:val="24"/>
          <w:lang w:val="es-MX"/>
        </w:rPr>
        <w:t>tal imperativo legal</w:t>
      </w:r>
      <w:r w:rsidRPr="007816B5">
        <w:rPr>
          <w:color w:val="000000" w:themeColor="text1"/>
          <w:sz w:val="24"/>
          <w:szCs w:val="24"/>
          <w:lang w:val="es-MX"/>
        </w:rPr>
        <w:t xml:space="preserve"> demanda del CTP, la utilización de todos los medios probatorios, permitidos y necesario, para arribar a una conclusión cierta y sustentada jurídicamente, que no dé cabida a presunciones.</w:t>
      </w:r>
    </w:p>
    <w:p w:rsidR="00442B68" w:rsidRPr="00805A9D" w:rsidRDefault="00442B68" w:rsidP="00442B68">
      <w:pPr>
        <w:jc w:val="both"/>
        <w:rPr>
          <w:color w:val="FF0000"/>
          <w:sz w:val="24"/>
          <w:szCs w:val="24"/>
          <w:lang w:val="es-MX"/>
        </w:rPr>
      </w:pPr>
    </w:p>
    <w:p w:rsidR="00442B68" w:rsidRPr="007816B5" w:rsidRDefault="00442B68" w:rsidP="00442B68">
      <w:pPr>
        <w:ind w:left="426"/>
        <w:jc w:val="both"/>
        <w:rPr>
          <w:color w:val="000000" w:themeColor="text1"/>
          <w:sz w:val="24"/>
          <w:szCs w:val="24"/>
          <w:lang w:val="es-MX"/>
        </w:rPr>
      </w:pPr>
      <w:r w:rsidRPr="007816B5">
        <w:rPr>
          <w:color w:val="000000" w:themeColor="text1"/>
          <w:sz w:val="24"/>
          <w:szCs w:val="24"/>
          <w:lang w:val="es-MX"/>
        </w:rPr>
        <w:t>La Ley General de la Administración Pública determina:</w:t>
      </w:r>
    </w:p>
    <w:p w:rsidR="00442B68" w:rsidRPr="007816B5" w:rsidRDefault="00442B68" w:rsidP="00442B68">
      <w:pPr>
        <w:jc w:val="both"/>
        <w:rPr>
          <w:color w:val="000000" w:themeColor="text1"/>
          <w:lang w:val="es-MX"/>
        </w:rPr>
      </w:pPr>
    </w:p>
    <w:p w:rsidR="00442B68" w:rsidRPr="00E1450B" w:rsidRDefault="00442B68" w:rsidP="00CC0774">
      <w:pPr>
        <w:ind w:left="851" w:right="851"/>
        <w:jc w:val="both"/>
        <w:rPr>
          <w:rFonts w:eastAsia="MS Mincho"/>
          <w:color w:val="000000" w:themeColor="text1"/>
        </w:rPr>
      </w:pPr>
      <w:r w:rsidRPr="00E1450B">
        <w:rPr>
          <w:rFonts w:eastAsia="MS Mincho"/>
          <w:color w:val="000000" w:themeColor="text1"/>
        </w:rPr>
        <w:lastRenderedPageBreak/>
        <w:t>“Artículo 297.-</w:t>
      </w:r>
    </w:p>
    <w:p w:rsidR="00442B68" w:rsidRPr="00E1450B" w:rsidRDefault="00442B68" w:rsidP="00CC0774">
      <w:pPr>
        <w:ind w:left="851" w:right="851"/>
        <w:jc w:val="both"/>
        <w:rPr>
          <w:rFonts w:eastAsia="MS Mincho"/>
          <w:color w:val="000000" w:themeColor="text1"/>
        </w:rPr>
      </w:pPr>
    </w:p>
    <w:p w:rsidR="00442B68" w:rsidRPr="00E1450B" w:rsidRDefault="00442B68" w:rsidP="00CC0774">
      <w:pPr>
        <w:ind w:left="851" w:right="851"/>
        <w:jc w:val="both"/>
        <w:rPr>
          <w:rFonts w:eastAsia="MS Mincho"/>
          <w:color w:val="000000" w:themeColor="text1"/>
        </w:rPr>
      </w:pPr>
      <w:r w:rsidRPr="00E1450B">
        <w:rPr>
          <w:rFonts w:eastAsia="MS Mincho"/>
          <w:color w:val="000000" w:themeColor="text1"/>
        </w:rPr>
        <w:t xml:space="preserve">     1</w:t>
      </w:r>
      <w:r w:rsidRPr="00E1450B">
        <w:rPr>
          <w:rFonts w:eastAsia="MS Mincho"/>
          <w:b/>
          <w:color w:val="000000" w:themeColor="text1"/>
        </w:rPr>
        <w:t xml:space="preserve">. La Administración ordenará y practicará </w:t>
      </w:r>
      <w:proofErr w:type="gramStart"/>
      <w:r w:rsidRPr="00E1450B">
        <w:rPr>
          <w:rFonts w:eastAsia="MS Mincho"/>
          <w:b/>
          <w:color w:val="000000" w:themeColor="text1"/>
        </w:rPr>
        <w:t>todas la diligencias</w:t>
      </w:r>
      <w:proofErr w:type="gramEnd"/>
      <w:r w:rsidRPr="00E1450B">
        <w:rPr>
          <w:rFonts w:eastAsia="MS Mincho"/>
          <w:b/>
          <w:color w:val="000000" w:themeColor="text1"/>
        </w:rPr>
        <w:t xml:space="preserve"> de prueba necesarias para determinar la verdad real de los hechos objeto del trámite, de oficio o a petición de parte</w:t>
      </w:r>
      <w:r w:rsidRPr="00E1450B">
        <w:rPr>
          <w:rFonts w:eastAsia="MS Mincho"/>
          <w:color w:val="000000" w:themeColor="text1"/>
        </w:rPr>
        <w:t>.</w:t>
      </w:r>
    </w:p>
    <w:p w:rsidR="00442B68" w:rsidRPr="00E1450B" w:rsidRDefault="00442B68" w:rsidP="00CC0774">
      <w:pPr>
        <w:ind w:left="851" w:right="851"/>
        <w:jc w:val="both"/>
        <w:rPr>
          <w:rFonts w:eastAsia="MS Mincho"/>
          <w:color w:val="000000" w:themeColor="text1"/>
        </w:rPr>
      </w:pPr>
      <w:r w:rsidRPr="00E1450B">
        <w:rPr>
          <w:rFonts w:eastAsia="MS Mincho"/>
          <w:color w:val="000000" w:themeColor="text1"/>
        </w:rPr>
        <w:t xml:space="preserve">     2. El ofrecimiento y admisión de la prueba de las partes se hará con las limitaciones que señale esta ley.      </w:t>
      </w:r>
    </w:p>
    <w:p w:rsidR="00442B68" w:rsidRPr="00E1450B" w:rsidRDefault="00442B68" w:rsidP="00CC0774">
      <w:pPr>
        <w:ind w:left="851" w:right="851"/>
        <w:jc w:val="both"/>
        <w:rPr>
          <w:rFonts w:eastAsia="MS Mincho"/>
          <w:color w:val="000000" w:themeColor="text1"/>
        </w:rPr>
      </w:pPr>
      <w:r w:rsidRPr="00E1450B">
        <w:rPr>
          <w:rFonts w:eastAsia="MS Mincho"/>
          <w:color w:val="000000" w:themeColor="text1"/>
        </w:rPr>
        <w:t xml:space="preserve">     3. Las pruebas que no fuere posible recibir por culpa de las partes se declararán </w:t>
      </w:r>
      <w:proofErr w:type="spellStart"/>
      <w:r w:rsidRPr="00E1450B">
        <w:rPr>
          <w:rFonts w:eastAsia="MS Mincho"/>
          <w:color w:val="000000" w:themeColor="text1"/>
        </w:rPr>
        <w:t>inevacuables</w:t>
      </w:r>
      <w:proofErr w:type="spellEnd"/>
      <w:r w:rsidRPr="00E1450B">
        <w:rPr>
          <w:rFonts w:eastAsia="MS Mincho"/>
          <w:color w:val="000000" w:themeColor="text1"/>
        </w:rPr>
        <w:t>. “(el resaltado es nuestro)</w:t>
      </w:r>
    </w:p>
    <w:p w:rsidR="00442B68" w:rsidRPr="00E1450B" w:rsidRDefault="00442B68" w:rsidP="00CC0774">
      <w:pPr>
        <w:ind w:left="851" w:right="851"/>
        <w:jc w:val="both"/>
        <w:rPr>
          <w:color w:val="000000" w:themeColor="text1"/>
        </w:rPr>
      </w:pPr>
    </w:p>
    <w:p w:rsidR="00256CA3" w:rsidRDefault="00256CA3" w:rsidP="00CC0774">
      <w:pPr>
        <w:ind w:left="851" w:right="851"/>
        <w:jc w:val="both"/>
        <w:rPr>
          <w:color w:val="000000" w:themeColor="text1"/>
        </w:rPr>
      </w:pPr>
    </w:p>
    <w:p w:rsidR="00442B68" w:rsidRPr="00E1450B" w:rsidRDefault="00442B68" w:rsidP="00CC0774">
      <w:pPr>
        <w:ind w:left="851" w:right="851"/>
        <w:jc w:val="both"/>
        <w:rPr>
          <w:color w:val="000000" w:themeColor="text1"/>
        </w:rPr>
      </w:pPr>
      <w:r w:rsidRPr="00E1450B">
        <w:rPr>
          <w:color w:val="000000" w:themeColor="text1"/>
        </w:rPr>
        <w:t>Artículo 298.-</w:t>
      </w:r>
    </w:p>
    <w:p w:rsidR="00442B68" w:rsidRPr="00E1450B" w:rsidRDefault="00442B68" w:rsidP="00CC0774">
      <w:pPr>
        <w:ind w:left="851" w:right="851"/>
        <w:jc w:val="both"/>
        <w:rPr>
          <w:color w:val="000000" w:themeColor="text1"/>
        </w:rPr>
      </w:pPr>
    </w:p>
    <w:p w:rsidR="00442B68" w:rsidRPr="00E1450B" w:rsidRDefault="00442B68" w:rsidP="00CC0774">
      <w:pPr>
        <w:ind w:left="851" w:right="851"/>
        <w:jc w:val="both"/>
        <w:rPr>
          <w:color w:val="000000" w:themeColor="text1"/>
        </w:rPr>
      </w:pPr>
      <w:r w:rsidRPr="00E1450B">
        <w:rPr>
          <w:color w:val="000000" w:themeColor="text1"/>
        </w:rPr>
        <w:t xml:space="preserve">     1. Los medios de prueba podrán ser todos los que estén permitidos por el derecho público, aunque no sean admisibles por el derecho común. </w:t>
      </w:r>
    </w:p>
    <w:p w:rsidR="00442B68" w:rsidRPr="007816B5" w:rsidRDefault="00442B68" w:rsidP="00CC0774">
      <w:pPr>
        <w:ind w:left="851" w:right="851"/>
        <w:jc w:val="both"/>
        <w:rPr>
          <w:color w:val="000000" w:themeColor="text1"/>
          <w:sz w:val="22"/>
          <w:szCs w:val="22"/>
        </w:rPr>
      </w:pPr>
      <w:r w:rsidRPr="00E1450B">
        <w:rPr>
          <w:color w:val="000000" w:themeColor="text1"/>
        </w:rPr>
        <w:t xml:space="preserve">     2. Salvo disposición en contrario, las pruebas serán apreciadas de conformidad con las reglas de la sana crítica”</w:t>
      </w:r>
    </w:p>
    <w:p w:rsidR="00442B68" w:rsidRPr="0091337B" w:rsidRDefault="00442B68" w:rsidP="00CC0774">
      <w:pPr>
        <w:ind w:left="851" w:right="851"/>
        <w:jc w:val="both"/>
        <w:rPr>
          <w:color w:val="000000" w:themeColor="text1"/>
          <w:sz w:val="22"/>
          <w:szCs w:val="22"/>
        </w:rPr>
      </w:pPr>
    </w:p>
    <w:p w:rsidR="002F7964" w:rsidRDefault="00256CA3" w:rsidP="00256CA3">
      <w:pPr>
        <w:jc w:val="both"/>
        <w:rPr>
          <w:color w:val="000000" w:themeColor="text1"/>
          <w:sz w:val="24"/>
          <w:szCs w:val="24"/>
        </w:rPr>
      </w:pPr>
      <w:r>
        <w:rPr>
          <w:color w:val="000000" w:themeColor="text1"/>
          <w:sz w:val="24"/>
          <w:szCs w:val="24"/>
        </w:rPr>
        <w:t xml:space="preserve">Este Tribunal al realizar una valoración integral de la prueba producida durante la tramitación del procedimiento administrativo, </w:t>
      </w:r>
      <w:r w:rsidR="006A37A7">
        <w:rPr>
          <w:color w:val="000000" w:themeColor="text1"/>
          <w:sz w:val="24"/>
          <w:szCs w:val="24"/>
        </w:rPr>
        <w:t xml:space="preserve">observa un incumplimiento de tal </w:t>
      </w:r>
      <w:r w:rsidR="002F7964">
        <w:rPr>
          <w:color w:val="000000" w:themeColor="text1"/>
          <w:sz w:val="24"/>
          <w:szCs w:val="24"/>
        </w:rPr>
        <w:t>gravedad, que resulta innecesario entrar a discutir sobre la valoración jurídica de un otorgamiento de un poder generalísimo sin límite de suma en una concesión administrativa de transporte público en la modalidad de Taxi, de ahí que entra a conocer directamente tal incumplimiento.</w:t>
      </w:r>
    </w:p>
    <w:p w:rsidR="002F7964" w:rsidRDefault="002F7964" w:rsidP="00256CA3">
      <w:pPr>
        <w:jc w:val="both"/>
        <w:rPr>
          <w:color w:val="000000" w:themeColor="text1"/>
          <w:sz w:val="24"/>
          <w:szCs w:val="24"/>
        </w:rPr>
      </w:pPr>
    </w:p>
    <w:p w:rsidR="00256CA3" w:rsidRDefault="002F7964" w:rsidP="00256CA3">
      <w:pPr>
        <w:jc w:val="both"/>
        <w:rPr>
          <w:sz w:val="24"/>
          <w:szCs w:val="24"/>
          <w:lang w:val="es-MX"/>
        </w:rPr>
      </w:pPr>
      <w:r>
        <w:rPr>
          <w:sz w:val="24"/>
          <w:szCs w:val="24"/>
          <w:lang w:val="es-MX"/>
        </w:rPr>
        <w:t xml:space="preserve">Establece </w:t>
      </w:r>
      <w:r w:rsidR="00256CA3">
        <w:rPr>
          <w:sz w:val="24"/>
          <w:szCs w:val="24"/>
          <w:lang w:val="es-MX"/>
        </w:rPr>
        <w:t xml:space="preserve">el Contrato de Concesión que suscribió el recurrente el 12 de mayo del 2004, </w:t>
      </w:r>
      <w:r>
        <w:rPr>
          <w:sz w:val="24"/>
          <w:szCs w:val="24"/>
          <w:lang w:val="es-MX"/>
        </w:rPr>
        <w:t xml:space="preserve">en su Artículo XI </w:t>
      </w:r>
      <w:r w:rsidR="00256CA3">
        <w:rPr>
          <w:sz w:val="24"/>
          <w:szCs w:val="24"/>
          <w:lang w:val="es-MX"/>
        </w:rPr>
        <w:t>como causal de caducidad de la concesión:</w:t>
      </w:r>
    </w:p>
    <w:p w:rsidR="00256CA3" w:rsidRDefault="00256CA3" w:rsidP="00256CA3">
      <w:pPr>
        <w:ind w:left="426"/>
        <w:jc w:val="both"/>
        <w:rPr>
          <w:sz w:val="24"/>
          <w:szCs w:val="24"/>
          <w:lang w:val="es-MX"/>
        </w:rPr>
      </w:pPr>
    </w:p>
    <w:p w:rsidR="00256CA3" w:rsidRPr="00E1450B" w:rsidRDefault="00256CA3" w:rsidP="00256CA3">
      <w:pPr>
        <w:ind w:left="851" w:right="851"/>
        <w:jc w:val="both"/>
        <w:rPr>
          <w:lang w:val="es-MX"/>
        </w:rPr>
      </w:pPr>
      <w:r w:rsidRPr="00E1450B">
        <w:rPr>
          <w:lang w:val="es-MX"/>
        </w:rPr>
        <w:t>“ (…)</w:t>
      </w:r>
    </w:p>
    <w:p w:rsidR="00256CA3" w:rsidRPr="00E1450B" w:rsidRDefault="00256CA3" w:rsidP="00256CA3">
      <w:pPr>
        <w:pStyle w:val="Prrafodelista"/>
        <w:numPr>
          <w:ilvl w:val="0"/>
          <w:numId w:val="26"/>
        </w:numPr>
        <w:ind w:left="1134" w:right="851" w:hanging="283"/>
        <w:jc w:val="both"/>
        <w:rPr>
          <w:sz w:val="20"/>
          <w:szCs w:val="20"/>
          <w:lang w:val="es-MX"/>
        </w:rPr>
      </w:pPr>
      <w:r w:rsidRPr="00E1450B">
        <w:rPr>
          <w:sz w:val="20"/>
          <w:szCs w:val="20"/>
          <w:lang w:val="es-MX"/>
        </w:rPr>
        <w:t xml:space="preserve">La no prestación personal del servicio (mínimo 8 horas) sin tener para ello  la autorización del Consejo de Transporte Público. (…)” ( Ver folio 32 vuelto del expediente TAT-038-10) </w:t>
      </w:r>
    </w:p>
    <w:p w:rsidR="00256CA3" w:rsidRDefault="00256CA3" w:rsidP="00256CA3">
      <w:pPr>
        <w:ind w:left="426"/>
        <w:jc w:val="both"/>
        <w:rPr>
          <w:sz w:val="24"/>
          <w:szCs w:val="24"/>
          <w:lang w:val="es-MX"/>
        </w:rPr>
      </w:pPr>
    </w:p>
    <w:p w:rsidR="00256CA3" w:rsidRDefault="00256CA3" w:rsidP="00256CA3">
      <w:pPr>
        <w:jc w:val="both"/>
        <w:rPr>
          <w:sz w:val="24"/>
          <w:szCs w:val="24"/>
          <w:lang w:val="es-MX"/>
        </w:rPr>
      </w:pPr>
      <w:r>
        <w:rPr>
          <w:sz w:val="24"/>
          <w:szCs w:val="24"/>
          <w:lang w:val="es-MX"/>
        </w:rPr>
        <w:t>Dicha disposición, encuentra su fundamento en el artículo 49 inciso d), de la Ley N° 7969:</w:t>
      </w:r>
    </w:p>
    <w:p w:rsidR="00256CA3" w:rsidRDefault="00256CA3" w:rsidP="00256CA3">
      <w:pPr>
        <w:widowControl w:val="0"/>
        <w:ind w:left="851" w:right="851"/>
        <w:jc w:val="both"/>
        <w:rPr>
          <w:color w:val="000000"/>
          <w:lang w:eastAsia="es-CR"/>
        </w:rPr>
      </w:pPr>
    </w:p>
    <w:p w:rsidR="00256CA3" w:rsidRPr="0067200E" w:rsidRDefault="00256CA3" w:rsidP="00256CA3">
      <w:pPr>
        <w:widowControl w:val="0"/>
        <w:ind w:left="851" w:right="851"/>
        <w:jc w:val="both"/>
        <w:rPr>
          <w:color w:val="000000"/>
          <w:lang w:eastAsia="es-CR"/>
        </w:rPr>
      </w:pPr>
      <w:r>
        <w:rPr>
          <w:color w:val="000000"/>
          <w:lang w:eastAsia="es-CR"/>
        </w:rPr>
        <w:t>“</w:t>
      </w:r>
      <w:r w:rsidRPr="0067200E">
        <w:rPr>
          <w:color w:val="000000"/>
          <w:lang w:eastAsia="es-CR"/>
        </w:rPr>
        <w:t>ARTÍCULO 49.- Excepciones a requisitos subjetivos</w:t>
      </w:r>
    </w:p>
    <w:p w:rsidR="00256CA3" w:rsidRPr="0067200E" w:rsidRDefault="00256CA3" w:rsidP="00256CA3">
      <w:pPr>
        <w:widowControl w:val="0"/>
        <w:ind w:left="851" w:right="851"/>
        <w:jc w:val="both"/>
        <w:rPr>
          <w:color w:val="000000"/>
          <w:lang w:eastAsia="es-CR"/>
        </w:rPr>
      </w:pPr>
      <w:r w:rsidRPr="0067200E">
        <w:rPr>
          <w:color w:val="000000"/>
          <w:lang w:eastAsia="es-CR"/>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rsidR="00256CA3" w:rsidRPr="0067200E" w:rsidRDefault="00256CA3" w:rsidP="00256CA3">
      <w:pPr>
        <w:widowControl w:val="0"/>
        <w:ind w:left="851" w:right="851"/>
        <w:jc w:val="both"/>
        <w:rPr>
          <w:color w:val="000000"/>
          <w:lang w:eastAsia="es-CR"/>
        </w:rPr>
      </w:pPr>
      <w:r>
        <w:rPr>
          <w:color w:val="000000"/>
          <w:lang w:eastAsia="es-CR"/>
        </w:rPr>
        <w:t>(…)</w:t>
      </w:r>
    </w:p>
    <w:p w:rsidR="00256CA3" w:rsidRPr="0067200E" w:rsidRDefault="00256CA3" w:rsidP="00256CA3">
      <w:pPr>
        <w:widowControl w:val="0"/>
        <w:ind w:left="851" w:right="851"/>
        <w:jc w:val="both"/>
        <w:rPr>
          <w:color w:val="000000"/>
          <w:lang w:eastAsia="es-CR"/>
        </w:rPr>
      </w:pPr>
      <w:r w:rsidRPr="0067200E">
        <w:rPr>
          <w:color w:val="000000"/>
          <w:lang w:eastAsia="es-CR"/>
        </w:rPr>
        <w:t>d) Quienes, por enfermedad sobreviniente, no puedan cumplir la obligación de conducir personalmente el vehículo.</w:t>
      </w:r>
      <w:r>
        <w:rPr>
          <w:color w:val="000000"/>
          <w:lang w:eastAsia="es-CR"/>
        </w:rPr>
        <w:t>”</w:t>
      </w:r>
    </w:p>
    <w:p w:rsidR="00256CA3" w:rsidRDefault="00256CA3" w:rsidP="00256CA3">
      <w:pPr>
        <w:widowControl w:val="0"/>
        <w:jc w:val="both"/>
        <w:rPr>
          <w:rFonts w:ascii="Arial" w:hAnsi="Arial" w:cs="Arial"/>
          <w:color w:val="000000"/>
          <w:sz w:val="18"/>
          <w:szCs w:val="18"/>
          <w:lang w:eastAsia="es-CR"/>
        </w:rPr>
      </w:pPr>
    </w:p>
    <w:p w:rsidR="00256CA3" w:rsidRDefault="00256CA3" w:rsidP="00256CA3">
      <w:pPr>
        <w:jc w:val="both"/>
        <w:rPr>
          <w:sz w:val="24"/>
          <w:szCs w:val="24"/>
          <w:lang w:val="es-MX"/>
        </w:rPr>
      </w:pPr>
      <w:r>
        <w:rPr>
          <w:sz w:val="24"/>
          <w:szCs w:val="24"/>
          <w:lang w:val="es-MX"/>
        </w:rPr>
        <w:t>Disposición que el recurrente pudo aplicar en su oportunidad, sin poder alegar desconocimiento alguno, y con la cual no hubiese tornado incierta la explotación de la concesión del servicio público de transporte en la modalidad taxi, de ahí que la determinación cierta</w:t>
      </w:r>
      <w:r w:rsidR="006A37A7">
        <w:rPr>
          <w:sz w:val="24"/>
          <w:szCs w:val="24"/>
          <w:lang w:val="es-MX"/>
        </w:rPr>
        <w:t xml:space="preserve">, sin lugar a duda, </w:t>
      </w:r>
      <w:r>
        <w:rPr>
          <w:sz w:val="24"/>
          <w:szCs w:val="24"/>
          <w:lang w:val="es-MX"/>
        </w:rPr>
        <w:t xml:space="preserve">de este hecho durante el procedimiento administrativo, motiva ineludiblemente la cancelación de la concesión del servicio público de transporte en la base de operación número 201010, descrita como AREA METROPOLITANA DE ALAJUELA, que se le otorgara al recurrente, y así debe declararse. </w:t>
      </w:r>
    </w:p>
    <w:p w:rsidR="00256CA3" w:rsidRPr="004B278F" w:rsidRDefault="00256CA3" w:rsidP="00256CA3">
      <w:pPr>
        <w:jc w:val="both"/>
        <w:rPr>
          <w:color w:val="943634" w:themeColor="accent2" w:themeShade="BF"/>
          <w:sz w:val="24"/>
          <w:szCs w:val="24"/>
        </w:rPr>
      </w:pPr>
    </w:p>
    <w:p w:rsidR="00A835CE" w:rsidRPr="00E95524" w:rsidRDefault="00256CA3" w:rsidP="007C38FD">
      <w:pPr>
        <w:jc w:val="both"/>
        <w:rPr>
          <w:sz w:val="24"/>
          <w:szCs w:val="24"/>
          <w:lang w:val="es-MX"/>
        </w:rPr>
      </w:pPr>
      <w:r>
        <w:rPr>
          <w:sz w:val="24"/>
          <w:szCs w:val="24"/>
          <w:lang w:val="es-MX"/>
        </w:rPr>
        <w:lastRenderedPageBreak/>
        <w:t>De ah</w:t>
      </w:r>
      <w:r w:rsidR="006A37A7">
        <w:rPr>
          <w:sz w:val="24"/>
          <w:szCs w:val="24"/>
          <w:lang w:val="es-MX"/>
        </w:rPr>
        <w:t>í que</w:t>
      </w:r>
      <w:r>
        <w:rPr>
          <w:sz w:val="24"/>
          <w:szCs w:val="24"/>
          <w:lang w:val="es-MX"/>
        </w:rPr>
        <w:t xml:space="preserve">, en la comparecencia oral y privada, así como de la prueba aportada por el recurrente y que consta en autos, tiene por demostrado que </w:t>
      </w:r>
      <w:r w:rsidR="00D17791">
        <w:rPr>
          <w:sz w:val="24"/>
          <w:szCs w:val="24"/>
          <w:lang w:val="es-MX"/>
        </w:rPr>
        <w:t xml:space="preserve">el concesionario ha incumplido su deber de conducir personalmente 8 horas diarias el vehículo por medio del cual se explota la concesión otorgada. </w:t>
      </w:r>
    </w:p>
    <w:p w:rsidR="00A835CE" w:rsidRPr="00E95524" w:rsidRDefault="00A835CE" w:rsidP="00A835CE">
      <w:pPr>
        <w:jc w:val="both"/>
        <w:rPr>
          <w:sz w:val="24"/>
          <w:szCs w:val="24"/>
          <w:lang w:val="es-MX"/>
        </w:rPr>
      </w:pPr>
    </w:p>
    <w:p w:rsidR="00303D99" w:rsidRDefault="006A37A7" w:rsidP="007C38FD">
      <w:pPr>
        <w:jc w:val="both"/>
        <w:rPr>
          <w:sz w:val="24"/>
          <w:szCs w:val="24"/>
          <w:lang w:val="es-MX"/>
        </w:rPr>
      </w:pPr>
      <w:r>
        <w:rPr>
          <w:sz w:val="24"/>
          <w:szCs w:val="24"/>
          <w:lang w:val="es-MX"/>
        </w:rPr>
        <w:t xml:space="preserve">Constan </w:t>
      </w:r>
      <w:r w:rsidR="00D17791">
        <w:rPr>
          <w:sz w:val="24"/>
          <w:szCs w:val="24"/>
          <w:lang w:val="es-MX"/>
        </w:rPr>
        <w:t xml:space="preserve">en el expediente </w:t>
      </w:r>
      <w:r>
        <w:rPr>
          <w:sz w:val="24"/>
          <w:szCs w:val="24"/>
          <w:lang w:val="es-MX"/>
        </w:rPr>
        <w:t>declaraci</w:t>
      </w:r>
      <w:r w:rsidR="002F7964">
        <w:rPr>
          <w:sz w:val="24"/>
          <w:szCs w:val="24"/>
          <w:lang w:val="es-MX"/>
        </w:rPr>
        <w:t>ón jurada en instrumento público, q</w:t>
      </w:r>
      <w:r w:rsidR="00A835CE" w:rsidRPr="00E95524">
        <w:rPr>
          <w:sz w:val="24"/>
          <w:szCs w:val="24"/>
          <w:lang w:val="es-MX"/>
        </w:rPr>
        <w:t xml:space="preserve">ue </w:t>
      </w:r>
      <w:r w:rsidR="004B278F" w:rsidRPr="00E95524">
        <w:rPr>
          <w:sz w:val="24"/>
          <w:szCs w:val="24"/>
          <w:lang w:val="es-MX"/>
        </w:rPr>
        <w:t>prue</w:t>
      </w:r>
      <w:r w:rsidR="004B278F">
        <w:rPr>
          <w:sz w:val="24"/>
          <w:szCs w:val="24"/>
          <w:lang w:val="es-MX"/>
        </w:rPr>
        <w:t>b</w:t>
      </w:r>
      <w:r w:rsidR="004B278F" w:rsidRPr="00E95524">
        <w:rPr>
          <w:sz w:val="24"/>
          <w:szCs w:val="24"/>
          <w:lang w:val="es-MX"/>
        </w:rPr>
        <w:t>a</w:t>
      </w:r>
      <w:r w:rsidR="00A835CE" w:rsidRPr="00E95524">
        <w:rPr>
          <w:sz w:val="24"/>
          <w:szCs w:val="24"/>
          <w:lang w:val="es-MX"/>
        </w:rPr>
        <w:t xml:space="preserve"> que efectivamente el concesionario dejó de explotar la concesión</w:t>
      </w:r>
      <w:r w:rsidR="004B278F">
        <w:rPr>
          <w:sz w:val="24"/>
          <w:szCs w:val="24"/>
          <w:lang w:val="es-MX"/>
        </w:rPr>
        <w:t xml:space="preserve"> </w:t>
      </w:r>
      <w:r w:rsidR="002F7964">
        <w:rPr>
          <w:sz w:val="24"/>
          <w:szCs w:val="24"/>
          <w:lang w:val="es-MX"/>
        </w:rPr>
        <w:t xml:space="preserve">al </w:t>
      </w:r>
      <w:r>
        <w:rPr>
          <w:sz w:val="24"/>
          <w:szCs w:val="24"/>
          <w:lang w:val="es-MX"/>
        </w:rPr>
        <w:t>disminu</w:t>
      </w:r>
      <w:r w:rsidR="002F7964">
        <w:rPr>
          <w:sz w:val="24"/>
          <w:szCs w:val="24"/>
          <w:lang w:val="es-MX"/>
        </w:rPr>
        <w:t>ir</w:t>
      </w:r>
      <w:r>
        <w:rPr>
          <w:sz w:val="24"/>
          <w:szCs w:val="24"/>
          <w:lang w:val="es-MX"/>
        </w:rPr>
        <w:t xml:space="preserve"> la cantidad mínima de horas establecidas por ley y por contrato, </w:t>
      </w:r>
      <w:r w:rsidR="004B278F">
        <w:rPr>
          <w:sz w:val="24"/>
          <w:szCs w:val="24"/>
          <w:lang w:val="es-MX"/>
        </w:rPr>
        <w:t>sin que haya tramitado ante el Consejo de Transporte Público una autorización para no conducir personalmente al menos 8 horas diarias el vehículo destinado a brindar el servicio público en la modalidad de taxi.</w:t>
      </w:r>
      <w:r w:rsidR="00255D67">
        <w:rPr>
          <w:sz w:val="24"/>
          <w:szCs w:val="24"/>
          <w:lang w:val="es-MX"/>
        </w:rPr>
        <w:t xml:space="preserve"> (</w:t>
      </w:r>
      <w:r w:rsidR="00255D67" w:rsidRPr="00255D67">
        <w:rPr>
          <w:sz w:val="22"/>
          <w:szCs w:val="22"/>
          <w:lang w:val="es-MX"/>
        </w:rPr>
        <w:t xml:space="preserve">Ver folios de </w:t>
      </w:r>
      <w:r w:rsidR="002F7964">
        <w:rPr>
          <w:sz w:val="22"/>
          <w:szCs w:val="22"/>
          <w:lang w:val="es-MX"/>
        </w:rPr>
        <w:t xml:space="preserve">154, </w:t>
      </w:r>
      <w:r w:rsidR="00255D67" w:rsidRPr="00255D67">
        <w:rPr>
          <w:sz w:val="22"/>
          <w:szCs w:val="22"/>
          <w:lang w:val="es-MX"/>
        </w:rPr>
        <w:t>176 a 178 y del 199 al 200 del expediente TAT-038-10</w:t>
      </w:r>
      <w:r w:rsidR="00255D67">
        <w:rPr>
          <w:sz w:val="24"/>
          <w:szCs w:val="24"/>
          <w:lang w:val="es-MX"/>
        </w:rPr>
        <w:t>)</w:t>
      </w:r>
    </w:p>
    <w:p w:rsidR="00491708" w:rsidRDefault="00491708" w:rsidP="00A835CE">
      <w:pPr>
        <w:ind w:left="426"/>
        <w:jc w:val="both"/>
        <w:rPr>
          <w:sz w:val="24"/>
          <w:szCs w:val="24"/>
          <w:lang w:val="es-MX"/>
        </w:rPr>
      </w:pPr>
    </w:p>
    <w:p w:rsidR="002F7964" w:rsidRDefault="002F7964" w:rsidP="002F7964">
      <w:pPr>
        <w:jc w:val="both"/>
        <w:rPr>
          <w:sz w:val="24"/>
          <w:szCs w:val="24"/>
          <w:lang w:val="es-MX"/>
        </w:rPr>
      </w:pPr>
      <w:r>
        <w:rPr>
          <w:sz w:val="24"/>
          <w:szCs w:val="24"/>
          <w:lang w:val="es-MX"/>
        </w:rPr>
        <w:t xml:space="preserve">Estima que no es de recibo la justificación del concesionario al indicar en la comparecencia oral, expresamente en la respuesta a la pregunta siete (7) realizada por el Órgano Director, que desconocía que debía reportar su imposibilidad de conducir personalmente el vehículo, debido a su períodos de enfermedad, tornando incierta la explotación </w:t>
      </w:r>
      <w:r w:rsidRPr="00163A82">
        <w:rPr>
          <w:i/>
          <w:sz w:val="24"/>
          <w:szCs w:val="24"/>
          <w:lang w:val="es-MX"/>
        </w:rPr>
        <w:t>intuito personae</w:t>
      </w:r>
      <w:r>
        <w:rPr>
          <w:sz w:val="24"/>
          <w:szCs w:val="24"/>
          <w:lang w:val="es-MX"/>
        </w:rPr>
        <w:t xml:space="preserve"> de su concesión, pues tal y como se indicara supra, en su Contrato de Concesión está claramente indicado que debe informar al Consejo  si no pudiera cumplir con esa prestación del servicio.</w:t>
      </w:r>
    </w:p>
    <w:p w:rsidR="00A835CE" w:rsidRPr="002F7964" w:rsidRDefault="00A835CE" w:rsidP="00A835CE">
      <w:pPr>
        <w:rPr>
          <w:color w:val="943634" w:themeColor="accent2" w:themeShade="BF"/>
          <w:sz w:val="24"/>
          <w:szCs w:val="24"/>
          <w:lang w:val="es-MX"/>
        </w:rPr>
      </w:pPr>
    </w:p>
    <w:p w:rsidR="00E1450B" w:rsidRDefault="00E1450B" w:rsidP="00A835CE">
      <w:pPr>
        <w:rPr>
          <w:color w:val="943634" w:themeColor="accent2" w:themeShade="BF"/>
          <w:sz w:val="24"/>
          <w:szCs w:val="24"/>
        </w:rPr>
      </w:pPr>
    </w:p>
    <w:p w:rsidR="00442B68" w:rsidRPr="000E5275" w:rsidRDefault="00442B68" w:rsidP="00442B68">
      <w:pPr>
        <w:jc w:val="center"/>
        <w:rPr>
          <w:b/>
          <w:color w:val="000000" w:themeColor="text1"/>
          <w:sz w:val="24"/>
          <w:szCs w:val="24"/>
        </w:rPr>
      </w:pPr>
      <w:r w:rsidRPr="000E5275">
        <w:rPr>
          <w:b/>
          <w:color w:val="000000" w:themeColor="text1"/>
          <w:sz w:val="24"/>
          <w:szCs w:val="24"/>
        </w:rPr>
        <w:t>POR TANTO</w:t>
      </w:r>
    </w:p>
    <w:p w:rsidR="00E1450B" w:rsidRPr="000E5275" w:rsidRDefault="00E1450B" w:rsidP="00442B68">
      <w:pPr>
        <w:jc w:val="both"/>
        <w:rPr>
          <w:b/>
          <w:color w:val="000000" w:themeColor="text1"/>
          <w:sz w:val="24"/>
          <w:szCs w:val="24"/>
        </w:rPr>
      </w:pPr>
    </w:p>
    <w:p w:rsidR="00F8178B" w:rsidRDefault="00442B68" w:rsidP="00A835CE">
      <w:pPr>
        <w:jc w:val="both"/>
        <w:rPr>
          <w:sz w:val="24"/>
          <w:szCs w:val="24"/>
        </w:rPr>
      </w:pPr>
      <w:r w:rsidRPr="000E5275">
        <w:rPr>
          <w:b/>
          <w:color w:val="000000" w:themeColor="text1"/>
          <w:sz w:val="24"/>
          <w:szCs w:val="24"/>
        </w:rPr>
        <w:t>I.</w:t>
      </w:r>
      <w:proofErr w:type="gramStart"/>
      <w:r w:rsidRPr="000E5275">
        <w:rPr>
          <w:b/>
          <w:color w:val="000000" w:themeColor="text1"/>
          <w:sz w:val="24"/>
          <w:szCs w:val="24"/>
        </w:rPr>
        <w:t xml:space="preserve">-  </w:t>
      </w:r>
      <w:r w:rsidR="005A143A">
        <w:rPr>
          <w:sz w:val="24"/>
          <w:szCs w:val="24"/>
        </w:rPr>
        <w:t>Se</w:t>
      </w:r>
      <w:proofErr w:type="gramEnd"/>
      <w:r w:rsidR="005A143A">
        <w:rPr>
          <w:sz w:val="24"/>
          <w:szCs w:val="24"/>
        </w:rPr>
        <w:t xml:space="preserve"> declara Si</w:t>
      </w:r>
      <w:r w:rsidR="00A835CE" w:rsidRPr="00B43AF6">
        <w:rPr>
          <w:sz w:val="24"/>
          <w:szCs w:val="24"/>
        </w:rPr>
        <w:t>n Lugar el Recurso de Apelación</w:t>
      </w:r>
      <w:r w:rsidR="00A835CE" w:rsidRPr="00B43AF6">
        <w:rPr>
          <w:b/>
          <w:smallCaps/>
          <w:sz w:val="24"/>
          <w:szCs w:val="24"/>
        </w:rPr>
        <w:t xml:space="preserve"> </w:t>
      </w:r>
      <w:r w:rsidR="00A835CE" w:rsidRPr="00B43AF6">
        <w:rPr>
          <w:sz w:val="24"/>
          <w:szCs w:val="24"/>
        </w:rPr>
        <w:t xml:space="preserve">interpuesto </w:t>
      </w:r>
      <w:r w:rsidR="00F8178B" w:rsidRPr="00B43AF6">
        <w:rPr>
          <w:sz w:val="24"/>
          <w:szCs w:val="24"/>
        </w:rPr>
        <w:t>contra</w:t>
      </w:r>
      <w:r w:rsidR="00F8178B" w:rsidRPr="00B43AF6">
        <w:rPr>
          <w:b/>
          <w:sz w:val="24"/>
          <w:szCs w:val="24"/>
        </w:rPr>
        <w:t xml:space="preserve"> </w:t>
      </w:r>
      <w:r w:rsidR="00F8178B" w:rsidRPr="00B43AF6">
        <w:rPr>
          <w:sz w:val="24"/>
          <w:szCs w:val="24"/>
        </w:rPr>
        <w:t xml:space="preserve">el Artículo </w:t>
      </w:r>
      <w:r w:rsidR="00F8178B">
        <w:rPr>
          <w:sz w:val="24"/>
          <w:szCs w:val="24"/>
        </w:rPr>
        <w:t>7.9.8</w:t>
      </w:r>
      <w:r w:rsidR="00F8178B" w:rsidRPr="00B43AF6">
        <w:rPr>
          <w:sz w:val="24"/>
          <w:szCs w:val="24"/>
        </w:rPr>
        <w:t xml:space="preserve">  de la Sesión Ordinaria </w:t>
      </w:r>
      <w:r w:rsidR="00F8178B">
        <w:rPr>
          <w:sz w:val="24"/>
          <w:szCs w:val="24"/>
        </w:rPr>
        <w:t>27-2010 del 6</w:t>
      </w:r>
      <w:r w:rsidR="00F8178B" w:rsidRPr="00B43AF6">
        <w:rPr>
          <w:sz w:val="24"/>
          <w:szCs w:val="24"/>
        </w:rPr>
        <w:t xml:space="preserve"> de </w:t>
      </w:r>
      <w:r w:rsidR="00F8178B">
        <w:rPr>
          <w:sz w:val="24"/>
          <w:szCs w:val="24"/>
        </w:rPr>
        <w:t>mayo</w:t>
      </w:r>
      <w:r w:rsidR="00F8178B" w:rsidRPr="00B43AF6">
        <w:rPr>
          <w:sz w:val="24"/>
          <w:szCs w:val="24"/>
        </w:rPr>
        <w:t xml:space="preserve"> del 20</w:t>
      </w:r>
      <w:r w:rsidR="00F8178B">
        <w:rPr>
          <w:sz w:val="24"/>
          <w:szCs w:val="24"/>
        </w:rPr>
        <w:t>10</w:t>
      </w:r>
      <w:r w:rsidR="00F8178B" w:rsidRPr="00B43AF6">
        <w:rPr>
          <w:sz w:val="24"/>
          <w:szCs w:val="24"/>
        </w:rPr>
        <w:t xml:space="preserve"> dictado por la Junta Directiva del Consejo de Transporte Público</w:t>
      </w:r>
      <w:r w:rsidR="00F8178B">
        <w:rPr>
          <w:sz w:val="24"/>
          <w:szCs w:val="24"/>
        </w:rPr>
        <w:t xml:space="preserve">, </w:t>
      </w:r>
      <w:r w:rsidR="00A835CE" w:rsidRPr="00B43AF6">
        <w:rPr>
          <w:sz w:val="24"/>
          <w:szCs w:val="24"/>
        </w:rPr>
        <w:t xml:space="preserve">por el señor </w:t>
      </w:r>
      <w:r w:rsidR="00E62D4C">
        <w:rPr>
          <w:b/>
          <w:smallCaps/>
          <w:color w:val="000000" w:themeColor="text1"/>
          <w:sz w:val="24"/>
          <w:szCs w:val="24"/>
        </w:rPr>
        <w:t>AVLU</w:t>
      </w:r>
      <w:r w:rsidR="00A835CE" w:rsidRPr="00B43AF6">
        <w:rPr>
          <w:smallCaps/>
          <w:sz w:val="24"/>
          <w:szCs w:val="24"/>
        </w:rPr>
        <w:t>,</w:t>
      </w:r>
      <w:r w:rsidR="00A835CE">
        <w:rPr>
          <w:b/>
          <w:smallCaps/>
          <w:sz w:val="24"/>
          <w:szCs w:val="24"/>
        </w:rPr>
        <w:t xml:space="preserve"> </w:t>
      </w:r>
      <w:r w:rsidR="00A835CE" w:rsidRPr="00B43AF6">
        <w:rPr>
          <w:sz w:val="24"/>
          <w:szCs w:val="24"/>
        </w:rPr>
        <w:t>portador de la</w:t>
      </w:r>
      <w:r w:rsidR="00A835CE" w:rsidRPr="00B43AF6">
        <w:rPr>
          <w:b/>
          <w:sz w:val="24"/>
          <w:szCs w:val="24"/>
        </w:rPr>
        <w:t xml:space="preserve"> </w:t>
      </w:r>
      <w:r w:rsidR="00A835CE" w:rsidRPr="00B43AF6">
        <w:rPr>
          <w:sz w:val="24"/>
          <w:szCs w:val="24"/>
        </w:rPr>
        <w:t xml:space="preserve">cédula de identidad número </w:t>
      </w:r>
      <w:r w:rsidR="00A771C2">
        <w:rPr>
          <w:sz w:val="24"/>
          <w:szCs w:val="24"/>
        </w:rPr>
        <w:t xml:space="preserve">… </w:t>
      </w:r>
      <w:r w:rsidR="00F8178B">
        <w:rPr>
          <w:sz w:val="24"/>
          <w:szCs w:val="24"/>
        </w:rPr>
        <w:t xml:space="preserve">en </w:t>
      </w:r>
      <w:r w:rsidR="00A835CE" w:rsidRPr="00B43AF6">
        <w:rPr>
          <w:sz w:val="24"/>
          <w:szCs w:val="24"/>
        </w:rPr>
        <w:t>su condición de Concesionario del Servicio Público de Taxi con la placa</w:t>
      </w:r>
      <w:r w:rsidR="00A835CE">
        <w:rPr>
          <w:sz w:val="24"/>
          <w:szCs w:val="24"/>
        </w:rPr>
        <w:t xml:space="preserve"> número TA</w:t>
      </w:r>
      <w:r w:rsidR="00A835CE" w:rsidRPr="00B43AF6">
        <w:rPr>
          <w:sz w:val="24"/>
          <w:szCs w:val="24"/>
        </w:rPr>
        <w:t>-</w:t>
      </w:r>
      <w:proofErr w:type="spellStart"/>
      <w:r w:rsidR="00E62D4C">
        <w:rPr>
          <w:sz w:val="24"/>
          <w:szCs w:val="24"/>
        </w:rPr>
        <w:t>xxx</w:t>
      </w:r>
      <w:proofErr w:type="spellEnd"/>
      <w:r w:rsidR="00F8178B">
        <w:rPr>
          <w:sz w:val="24"/>
          <w:szCs w:val="24"/>
        </w:rPr>
        <w:t>.</w:t>
      </w:r>
    </w:p>
    <w:p w:rsidR="00DD7CF8" w:rsidRDefault="00DD7CF8" w:rsidP="00A835CE">
      <w:pPr>
        <w:jc w:val="both"/>
        <w:rPr>
          <w:sz w:val="24"/>
          <w:szCs w:val="24"/>
        </w:rPr>
      </w:pPr>
    </w:p>
    <w:p w:rsidR="00DD7CF8" w:rsidRDefault="00FB7D4F" w:rsidP="005A143A">
      <w:pPr>
        <w:jc w:val="both"/>
        <w:rPr>
          <w:color w:val="000000" w:themeColor="text1"/>
          <w:sz w:val="24"/>
          <w:szCs w:val="24"/>
        </w:rPr>
      </w:pPr>
      <w:r w:rsidRPr="000E5275">
        <w:rPr>
          <w:b/>
          <w:color w:val="000000" w:themeColor="text1"/>
          <w:sz w:val="24"/>
          <w:szCs w:val="24"/>
        </w:rPr>
        <w:t xml:space="preserve">II.- </w:t>
      </w:r>
      <w:r w:rsidR="00DD7CF8">
        <w:rPr>
          <w:color w:val="000000" w:themeColor="text1"/>
          <w:sz w:val="24"/>
          <w:szCs w:val="24"/>
        </w:rPr>
        <w:t>Se confirma el acuerdo impugnado.</w:t>
      </w:r>
    </w:p>
    <w:p w:rsidR="00DD7CF8" w:rsidRDefault="00DD7CF8" w:rsidP="005A143A">
      <w:pPr>
        <w:jc w:val="both"/>
        <w:rPr>
          <w:b/>
          <w:color w:val="000000" w:themeColor="text1"/>
          <w:sz w:val="24"/>
          <w:szCs w:val="24"/>
        </w:rPr>
      </w:pPr>
    </w:p>
    <w:p w:rsidR="00FB7D4F" w:rsidRPr="00B41192" w:rsidRDefault="00DD7CF8" w:rsidP="005A143A">
      <w:pPr>
        <w:jc w:val="both"/>
        <w:rPr>
          <w:color w:val="000000" w:themeColor="text1"/>
          <w:sz w:val="24"/>
          <w:szCs w:val="24"/>
        </w:rPr>
      </w:pPr>
      <w:r>
        <w:rPr>
          <w:b/>
          <w:color w:val="000000" w:themeColor="text1"/>
          <w:sz w:val="24"/>
          <w:szCs w:val="24"/>
        </w:rPr>
        <w:t xml:space="preserve">III.- </w:t>
      </w:r>
      <w:r w:rsidR="00FB7D4F" w:rsidRPr="000E5275">
        <w:rPr>
          <w:color w:val="000000" w:themeColor="text1"/>
          <w:sz w:val="24"/>
          <w:szCs w:val="24"/>
        </w:rPr>
        <w:t xml:space="preserve">De </w:t>
      </w:r>
      <w:r w:rsidR="00FB7D4F" w:rsidRPr="00B41192">
        <w:rPr>
          <w:color w:val="000000" w:themeColor="text1"/>
          <w:sz w:val="24"/>
          <w:szCs w:val="24"/>
        </w:rPr>
        <w:t>conformidad con el artículo 22, inciso c), de la citada Ley 7969, la presente resolución no tiene ulterior recurso por lo que</w:t>
      </w:r>
      <w:r w:rsidR="00FB7D4F" w:rsidRPr="00B41192">
        <w:rPr>
          <w:b/>
          <w:color w:val="000000" w:themeColor="text1"/>
          <w:sz w:val="24"/>
          <w:szCs w:val="24"/>
        </w:rPr>
        <w:t xml:space="preserve">,  </w:t>
      </w:r>
      <w:r w:rsidR="00FB7D4F" w:rsidRPr="00B41192">
        <w:rPr>
          <w:color w:val="000000" w:themeColor="text1"/>
          <w:sz w:val="24"/>
          <w:szCs w:val="24"/>
        </w:rPr>
        <w:t>s</w:t>
      </w:r>
      <w:r w:rsidR="00FB7D4F" w:rsidRPr="00DE7AB5">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00FB7D4F" w:rsidRPr="00B41192">
        <w:rPr>
          <w:color w:val="000000" w:themeColor="text1"/>
          <w:sz w:val="24"/>
          <w:szCs w:val="24"/>
        </w:rPr>
        <w:t xml:space="preserve">. </w:t>
      </w:r>
      <w:r w:rsidR="00FB7D4F" w:rsidRPr="00B41192">
        <w:rPr>
          <w:b/>
          <w:color w:val="000000" w:themeColor="text1"/>
          <w:sz w:val="24"/>
          <w:szCs w:val="24"/>
        </w:rPr>
        <w:t xml:space="preserve">NOTIFIQUESE.- </w:t>
      </w:r>
    </w:p>
    <w:p w:rsidR="00FB7D4F" w:rsidRDefault="00FB7D4F" w:rsidP="00FB7D4F">
      <w:pPr>
        <w:ind w:left="426" w:hanging="426"/>
        <w:jc w:val="both"/>
        <w:rPr>
          <w:b/>
          <w:color w:val="943634" w:themeColor="accent2" w:themeShade="BF"/>
          <w:sz w:val="22"/>
          <w:szCs w:val="22"/>
        </w:rPr>
      </w:pPr>
    </w:p>
    <w:p w:rsidR="005E5AF6" w:rsidRDefault="005E5AF6" w:rsidP="00FB7D4F">
      <w:pPr>
        <w:ind w:left="426" w:hanging="426"/>
        <w:jc w:val="both"/>
        <w:rPr>
          <w:b/>
          <w:color w:val="943634" w:themeColor="accent2" w:themeShade="BF"/>
          <w:sz w:val="22"/>
          <w:szCs w:val="22"/>
        </w:rPr>
      </w:pPr>
    </w:p>
    <w:p w:rsidR="00DD7CF8" w:rsidRDefault="00DD7CF8" w:rsidP="00FB7D4F">
      <w:pPr>
        <w:ind w:left="426" w:hanging="426"/>
        <w:jc w:val="both"/>
        <w:rPr>
          <w:b/>
          <w:color w:val="943634" w:themeColor="accent2" w:themeShade="BF"/>
          <w:sz w:val="22"/>
          <w:szCs w:val="22"/>
        </w:rPr>
      </w:pPr>
    </w:p>
    <w:p w:rsidR="008252AE" w:rsidRDefault="008252AE" w:rsidP="00FB7D4F">
      <w:pPr>
        <w:ind w:left="426" w:hanging="426"/>
        <w:jc w:val="both"/>
        <w:rPr>
          <w:b/>
          <w:color w:val="943634" w:themeColor="accent2" w:themeShade="BF"/>
          <w:sz w:val="22"/>
          <w:szCs w:val="22"/>
        </w:rPr>
      </w:pPr>
    </w:p>
    <w:p w:rsidR="00FB7D4F" w:rsidRPr="00647A7B" w:rsidRDefault="00FB7D4F" w:rsidP="00FB7D4F">
      <w:pPr>
        <w:ind w:left="426" w:hanging="426"/>
        <w:jc w:val="center"/>
        <w:rPr>
          <w:color w:val="000000" w:themeColor="text1"/>
          <w:sz w:val="24"/>
          <w:szCs w:val="24"/>
          <w:lang w:val="pt-BR"/>
        </w:rPr>
      </w:pPr>
      <w:r w:rsidRPr="00647A7B">
        <w:rPr>
          <w:color w:val="000000" w:themeColor="text1"/>
          <w:sz w:val="24"/>
          <w:szCs w:val="24"/>
          <w:lang w:val="pt-BR"/>
        </w:rPr>
        <w:t>Lic. Carlos Miguel Portuguez Méndez</w:t>
      </w:r>
    </w:p>
    <w:p w:rsidR="00FB7D4F" w:rsidRPr="00647A7B" w:rsidRDefault="00FB7D4F" w:rsidP="00FB7D4F">
      <w:pPr>
        <w:jc w:val="center"/>
        <w:rPr>
          <w:b/>
          <w:color w:val="000000" w:themeColor="text1"/>
          <w:sz w:val="24"/>
          <w:szCs w:val="24"/>
        </w:rPr>
      </w:pPr>
      <w:r w:rsidRPr="00647A7B">
        <w:rPr>
          <w:b/>
          <w:color w:val="000000" w:themeColor="text1"/>
          <w:sz w:val="24"/>
          <w:szCs w:val="24"/>
        </w:rPr>
        <w:t>Presidente</w:t>
      </w:r>
    </w:p>
    <w:p w:rsidR="00FB7D4F" w:rsidRPr="00B43AF6" w:rsidRDefault="00FB7D4F" w:rsidP="00FB7D4F">
      <w:pPr>
        <w:jc w:val="center"/>
        <w:rPr>
          <w:color w:val="000000" w:themeColor="text1"/>
          <w:sz w:val="24"/>
          <w:szCs w:val="24"/>
        </w:rPr>
      </w:pPr>
    </w:p>
    <w:p w:rsidR="007C4E2E" w:rsidRDefault="007C4E2E" w:rsidP="00E6556F">
      <w:pPr>
        <w:pStyle w:val="Ttulo1"/>
        <w:ind w:left="-187"/>
        <w:jc w:val="both"/>
        <w:rPr>
          <w:rFonts w:ascii="Times New Roman" w:hAnsi="Times New Roman" w:cs="Times New Roman"/>
          <w:b w:val="0"/>
          <w:sz w:val="24"/>
          <w:szCs w:val="24"/>
        </w:rPr>
      </w:pPr>
    </w:p>
    <w:p w:rsidR="002E0AF4" w:rsidRPr="00D63729" w:rsidRDefault="0055345F" w:rsidP="00E6556F">
      <w:pPr>
        <w:pStyle w:val="Ttulo1"/>
        <w:ind w:left="-187"/>
        <w:jc w:val="both"/>
        <w:rPr>
          <w:rFonts w:ascii="Times New Roman" w:hAnsi="Times New Roman" w:cs="Times New Roman"/>
          <w:sz w:val="24"/>
          <w:szCs w:val="24"/>
        </w:rPr>
      </w:pPr>
      <w:r w:rsidRPr="00D63729">
        <w:rPr>
          <w:rFonts w:ascii="Times New Roman" w:hAnsi="Times New Roman" w:cs="Times New Roman"/>
          <w:b w:val="0"/>
          <w:sz w:val="24"/>
          <w:szCs w:val="24"/>
        </w:rPr>
        <w:t xml:space="preserve">Licda. Marta Luz Pérez Peláez </w:t>
      </w:r>
      <w:r w:rsidRPr="00D63729">
        <w:rPr>
          <w:rFonts w:ascii="Times New Roman" w:hAnsi="Times New Roman" w:cs="Times New Roman"/>
          <w:b w:val="0"/>
          <w:sz w:val="24"/>
          <w:szCs w:val="24"/>
        </w:rPr>
        <w:tab/>
      </w:r>
      <w:r w:rsidRPr="00D63729">
        <w:rPr>
          <w:rFonts w:ascii="Times New Roman" w:hAnsi="Times New Roman" w:cs="Times New Roman"/>
          <w:b w:val="0"/>
          <w:sz w:val="24"/>
          <w:szCs w:val="24"/>
        </w:rPr>
        <w:tab/>
      </w:r>
      <w:r w:rsidRPr="00D63729">
        <w:rPr>
          <w:rFonts w:ascii="Times New Roman" w:hAnsi="Times New Roman" w:cs="Times New Roman"/>
          <w:b w:val="0"/>
          <w:sz w:val="24"/>
          <w:szCs w:val="24"/>
        </w:rPr>
        <w:tab/>
      </w:r>
      <w:r w:rsidRPr="00D63729">
        <w:rPr>
          <w:rFonts w:ascii="Times New Roman" w:hAnsi="Times New Roman" w:cs="Times New Roman"/>
          <w:b w:val="0"/>
          <w:sz w:val="24"/>
          <w:szCs w:val="24"/>
        </w:rPr>
        <w:tab/>
      </w:r>
      <w:r w:rsidR="002E0AF4" w:rsidRPr="00D63729">
        <w:rPr>
          <w:rFonts w:ascii="Times New Roman" w:hAnsi="Times New Roman" w:cs="Times New Roman"/>
          <w:b w:val="0"/>
          <w:sz w:val="24"/>
          <w:szCs w:val="24"/>
        </w:rPr>
        <w:t xml:space="preserve">Lic. </w:t>
      </w:r>
      <w:r w:rsidRPr="00D63729">
        <w:rPr>
          <w:rFonts w:ascii="Times New Roman" w:hAnsi="Times New Roman" w:cs="Times New Roman"/>
          <w:b w:val="0"/>
          <w:sz w:val="24"/>
          <w:szCs w:val="24"/>
        </w:rPr>
        <w:t>Mario Quesada Aguirre</w:t>
      </w:r>
      <w:r w:rsidR="002E0AF4" w:rsidRPr="00D63729">
        <w:rPr>
          <w:rFonts w:ascii="Times New Roman" w:hAnsi="Times New Roman" w:cs="Times New Roman"/>
          <w:b w:val="0"/>
          <w:sz w:val="24"/>
          <w:szCs w:val="24"/>
        </w:rPr>
        <w:t xml:space="preserve">          </w:t>
      </w:r>
      <w:r w:rsidR="00EA51EE" w:rsidRPr="00D63729">
        <w:rPr>
          <w:rFonts w:ascii="Times New Roman" w:hAnsi="Times New Roman" w:cs="Times New Roman"/>
          <w:b w:val="0"/>
          <w:sz w:val="24"/>
          <w:szCs w:val="24"/>
        </w:rPr>
        <w:tab/>
      </w:r>
      <w:r w:rsidR="00E6556F" w:rsidRPr="00D63729">
        <w:rPr>
          <w:rFonts w:ascii="Times New Roman" w:hAnsi="Times New Roman" w:cs="Times New Roman"/>
          <w:b w:val="0"/>
          <w:sz w:val="24"/>
          <w:szCs w:val="24"/>
        </w:rPr>
        <w:tab/>
      </w:r>
      <w:r w:rsidR="00E6556F" w:rsidRPr="00D63729">
        <w:rPr>
          <w:rFonts w:ascii="Times New Roman" w:hAnsi="Times New Roman" w:cs="Times New Roman"/>
          <w:sz w:val="24"/>
          <w:szCs w:val="24"/>
        </w:rPr>
        <w:t xml:space="preserve">    </w:t>
      </w:r>
      <w:r w:rsidR="002E0AF4" w:rsidRPr="00D63729">
        <w:rPr>
          <w:rFonts w:ascii="Times New Roman" w:hAnsi="Times New Roman" w:cs="Times New Roman"/>
          <w:sz w:val="24"/>
          <w:szCs w:val="24"/>
        </w:rPr>
        <w:t xml:space="preserve">Juez </w:t>
      </w:r>
      <w:r w:rsidR="002E0AF4" w:rsidRPr="00D63729">
        <w:rPr>
          <w:rFonts w:ascii="Times New Roman" w:hAnsi="Times New Roman" w:cs="Times New Roman"/>
          <w:sz w:val="24"/>
          <w:szCs w:val="24"/>
        </w:rPr>
        <w:tab/>
      </w:r>
      <w:r w:rsidR="002E0AF4" w:rsidRPr="00D63729">
        <w:rPr>
          <w:rFonts w:ascii="Times New Roman" w:hAnsi="Times New Roman" w:cs="Times New Roman"/>
          <w:sz w:val="24"/>
          <w:szCs w:val="24"/>
        </w:rPr>
        <w:tab/>
      </w:r>
      <w:r w:rsidR="002E0AF4" w:rsidRPr="00D63729">
        <w:rPr>
          <w:rFonts w:ascii="Times New Roman" w:hAnsi="Times New Roman" w:cs="Times New Roman"/>
          <w:sz w:val="24"/>
          <w:szCs w:val="24"/>
        </w:rPr>
        <w:tab/>
      </w:r>
      <w:r w:rsidR="002E0AF4" w:rsidRPr="00D63729">
        <w:rPr>
          <w:rFonts w:ascii="Times New Roman" w:hAnsi="Times New Roman" w:cs="Times New Roman"/>
          <w:sz w:val="24"/>
          <w:szCs w:val="24"/>
        </w:rPr>
        <w:tab/>
        <w:t xml:space="preserve">     </w:t>
      </w:r>
      <w:r w:rsidR="002E0AF4" w:rsidRPr="00D63729">
        <w:rPr>
          <w:rFonts w:ascii="Times New Roman" w:hAnsi="Times New Roman" w:cs="Times New Roman"/>
          <w:sz w:val="24"/>
          <w:szCs w:val="24"/>
        </w:rPr>
        <w:tab/>
      </w:r>
      <w:r w:rsidR="002E0AF4" w:rsidRPr="00D63729">
        <w:rPr>
          <w:rFonts w:ascii="Times New Roman" w:hAnsi="Times New Roman" w:cs="Times New Roman"/>
          <w:sz w:val="24"/>
          <w:szCs w:val="24"/>
        </w:rPr>
        <w:tab/>
      </w:r>
      <w:r w:rsidR="00EA51EE" w:rsidRPr="00D63729">
        <w:rPr>
          <w:rFonts w:ascii="Times New Roman" w:hAnsi="Times New Roman" w:cs="Times New Roman"/>
          <w:sz w:val="24"/>
          <w:szCs w:val="24"/>
        </w:rPr>
        <w:tab/>
      </w:r>
      <w:r w:rsidR="00E6556F" w:rsidRPr="00D63729">
        <w:rPr>
          <w:rFonts w:ascii="Times New Roman" w:hAnsi="Times New Roman" w:cs="Times New Roman"/>
          <w:sz w:val="24"/>
          <w:szCs w:val="24"/>
        </w:rPr>
        <w:t xml:space="preserve">        </w:t>
      </w:r>
      <w:r w:rsidR="00EA51EE" w:rsidRPr="00D63729">
        <w:rPr>
          <w:rFonts w:ascii="Times New Roman" w:hAnsi="Times New Roman" w:cs="Times New Roman"/>
          <w:sz w:val="24"/>
          <w:szCs w:val="24"/>
        </w:rPr>
        <w:t>J</w:t>
      </w:r>
      <w:r w:rsidR="002E0AF4" w:rsidRPr="00D63729">
        <w:rPr>
          <w:rFonts w:ascii="Times New Roman" w:hAnsi="Times New Roman" w:cs="Times New Roman"/>
          <w:sz w:val="24"/>
          <w:szCs w:val="24"/>
        </w:rPr>
        <w:t>uez</w:t>
      </w:r>
    </w:p>
    <w:p w:rsidR="002E0AF4" w:rsidRPr="00D63729" w:rsidRDefault="002E0AF4" w:rsidP="000E5275">
      <w:pPr>
        <w:rPr>
          <w:sz w:val="24"/>
          <w:szCs w:val="24"/>
        </w:rPr>
      </w:pPr>
    </w:p>
    <w:sectPr w:rsidR="002E0AF4" w:rsidRPr="00D63729" w:rsidSect="00D63729">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AA4" w:rsidRDefault="00614AA4" w:rsidP="00AC1F18">
      <w:r>
        <w:separator/>
      </w:r>
    </w:p>
  </w:endnote>
  <w:endnote w:type="continuationSeparator" w:id="0">
    <w:p w:rsidR="00614AA4" w:rsidRDefault="00614AA4" w:rsidP="00A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E2E" w:rsidRDefault="00612A22" w:rsidP="00442B68">
    <w:pPr>
      <w:pStyle w:val="Piedepgina"/>
      <w:framePr w:wrap="around" w:vAnchor="text" w:hAnchor="margin" w:xAlign="right" w:y="1"/>
      <w:rPr>
        <w:rStyle w:val="Nmerodepgina"/>
      </w:rPr>
    </w:pPr>
    <w:r>
      <w:rPr>
        <w:rStyle w:val="Nmerodepgina"/>
      </w:rPr>
      <w:fldChar w:fldCharType="begin"/>
    </w:r>
    <w:r w:rsidR="007C4E2E">
      <w:rPr>
        <w:rStyle w:val="Nmerodepgina"/>
      </w:rPr>
      <w:instrText xml:space="preserve">PAGE  </w:instrText>
    </w:r>
    <w:r>
      <w:rPr>
        <w:rStyle w:val="Nmerodepgina"/>
      </w:rPr>
      <w:fldChar w:fldCharType="end"/>
    </w:r>
  </w:p>
  <w:p w:rsidR="007C4E2E" w:rsidRDefault="007C4E2E" w:rsidP="00442B6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AA4" w:rsidRDefault="00614AA4" w:rsidP="00AC1F18">
      <w:r>
        <w:separator/>
      </w:r>
    </w:p>
  </w:footnote>
  <w:footnote w:type="continuationSeparator" w:id="0">
    <w:p w:rsidR="00614AA4" w:rsidRDefault="00614AA4" w:rsidP="00AC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991BF0"/>
    <w:multiLevelType w:val="hybridMultilevel"/>
    <w:tmpl w:val="76CE457A"/>
    <w:lvl w:ilvl="0" w:tplc="0ABE926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23B6064"/>
    <w:multiLevelType w:val="hybridMultilevel"/>
    <w:tmpl w:val="FBC0B59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36931D8"/>
    <w:multiLevelType w:val="multilevel"/>
    <w:tmpl w:val="AC50FE3C"/>
    <w:lvl w:ilvl="0">
      <w:start w:val="4"/>
      <w:numFmt w:val="decimal"/>
      <w:lvlText w:val="%1."/>
      <w:lvlJc w:val="left"/>
      <w:pPr>
        <w:ind w:left="720" w:hanging="360"/>
      </w:pPr>
      <w:rPr>
        <w:rFonts w:hint="default"/>
        <w:b/>
      </w:rPr>
    </w:lvl>
    <w:lvl w:ilvl="1">
      <w:start w:val="5"/>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2F2C62AB"/>
    <w:multiLevelType w:val="hybridMultilevel"/>
    <w:tmpl w:val="1B48E55C"/>
    <w:lvl w:ilvl="0" w:tplc="B6906598">
      <w:start w:val="10"/>
      <w:numFmt w:val="lowerLetter"/>
      <w:lvlText w:val="%1)"/>
      <w:lvlJc w:val="left"/>
      <w:pPr>
        <w:ind w:left="1182"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5FA63C3"/>
    <w:multiLevelType w:val="hybridMultilevel"/>
    <w:tmpl w:val="EE68BE0A"/>
    <w:lvl w:ilvl="0" w:tplc="7952AB98">
      <w:start w:val="1"/>
      <w:numFmt w:val="decimal"/>
      <w:lvlText w:val="%1)"/>
      <w:lvlJc w:val="left"/>
      <w:pPr>
        <w:tabs>
          <w:tab w:val="num" w:pos="420"/>
        </w:tabs>
        <w:ind w:left="4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BB258BA"/>
    <w:multiLevelType w:val="multilevel"/>
    <w:tmpl w:val="B4081962"/>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hint="default"/>
        <w:b/>
        <w:color w:val="000000" w:themeColor="text1"/>
        <w:u w:val="single"/>
      </w:rPr>
    </w:lvl>
    <w:lvl w:ilvl="2">
      <w:start w:val="1"/>
      <w:numFmt w:val="decimal"/>
      <w:isLgl/>
      <w:lvlText w:val="%1.%2.%3"/>
      <w:lvlJc w:val="left"/>
      <w:pPr>
        <w:ind w:left="1494" w:hanging="720"/>
      </w:pPr>
      <w:rPr>
        <w:rFonts w:hint="default"/>
        <w:b/>
        <w:color w:val="000000" w:themeColor="text1"/>
        <w:u w:val="single"/>
      </w:rPr>
    </w:lvl>
    <w:lvl w:ilvl="3">
      <w:start w:val="1"/>
      <w:numFmt w:val="decimal"/>
      <w:isLgl/>
      <w:lvlText w:val="%1.%2.%3.%4"/>
      <w:lvlJc w:val="left"/>
      <w:pPr>
        <w:ind w:left="1701" w:hanging="720"/>
      </w:pPr>
      <w:rPr>
        <w:rFonts w:hint="default"/>
        <w:b/>
        <w:color w:val="000000" w:themeColor="text1"/>
        <w:u w:val="single"/>
      </w:rPr>
    </w:lvl>
    <w:lvl w:ilvl="4">
      <w:start w:val="1"/>
      <w:numFmt w:val="decimal"/>
      <w:isLgl/>
      <w:lvlText w:val="%1.%2.%3.%4.%5"/>
      <w:lvlJc w:val="left"/>
      <w:pPr>
        <w:ind w:left="2268" w:hanging="1080"/>
      </w:pPr>
      <w:rPr>
        <w:rFonts w:hint="default"/>
        <w:b/>
        <w:color w:val="000000" w:themeColor="text1"/>
        <w:u w:val="single"/>
      </w:rPr>
    </w:lvl>
    <w:lvl w:ilvl="5">
      <w:start w:val="1"/>
      <w:numFmt w:val="decimal"/>
      <w:isLgl/>
      <w:lvlText w:val="%1.%2.%3.%4.%5.%6"/>
      <w:lvlJc w:val="left"/>
      <w:pPr>
        <w:ind w:left="2475" w:hanging="1080"/>
      </w:pPr>
      <w:rPr>
        <w:rFonts w:hint="default"/>
        <w:b/>
        <w:color w:val="000000" w:themeColor="text1"/>
        <w:u w:val="single"/>
      </w:rPr>
    </w:lvl>
    <w:lvl w:ilvl="6">
      <w:start w:val="1"/>
      <w:numFmt w:val="decimal"/>
      <w:isLgl/>
      <w:lvlText w:val="%1.%2.%3.%4.%5.%6.%7"/>
      <w:lvlJc w:val="left"/>
      <w:pPr>
        <w:ind w:left="3042" w:hanging="1440"/>
      </w:pPr>
      <w:rPr>
        <w:rFonts w:hint="default"/>
        <w:b/>
        <w:color w:val="000000" w:themeColor="text1"/>
        <w:u w:val="single"/>
      </w:rPr>
    </w:lvl>
    <w:lvl w:ilvl="7">
      <w:start w:val="1"/>
      <w:numFmt w:val="decimal"/>
      <w:isLgl/>
      <w:lvlText w:val="%1.%2.%3.%4.%5.%6.%7.%8"/>
      <w:lvlJc w:val="left"/>
      <w:pPr>
        <w:ind w:left="3249" w:hanging="1440"/>
      </w:pPr>
      <w:rPr>
        <w:rFonts w:hint="default"/>
        <w:b/>
        <w:color w:val="000000" w:themeColor="text1"/>
        <w:u w:val="single"/>
      </w:rPr>
    </w:lvl>
    <w:lvl w:ilvl="8">
      <w:start w:val="1"/>
      <w:numFmt w:val="decimal"/>
      <w:isLgl/>
      <w:lvlText w:val="%1.%2.%3.%4.%5.%6.%7.%8.%9"/>
      <w:lvlJc w:val="left"/>
      <w:pPr>
        <w:ind w:left="3816" w:hanging="1800"/>
      </w:pPr>
      <w:rPr>
        <w:rFonts w:hint="default"/>
        <w:b/>
        <w:color w:val="000000" w:themeColor="text1"/>
        <w:u w:val="single"/>
      </w:rPr>
    </w:lvl>
  </w:abstractNum>
  <w:abstractNum w:abstractNumId="10" w15:restartNumberingAfterBreak="0">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AF22C1"/>
    <w:multiLevelType w:val="multilevel"/>
    <w:tmpl w:val="66C866C0"/>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20" w:hanging="360"/>
      </w:pPr>
      <w:rPr>
        <w:rFonts w:hint="default"/>
        <w:b/>
        <w:color w:val="000000" w:themeColor="text1"/>
        <w:u w:val="none"/>
      </w:rPr>
    </w:lvl>
    <w:lvl w:ilvl="2">
      <w:start w:val="1"/>
      <w:numFmt w:val="decimal"/>
      <w:isLgl/>
      <w:lvlText w:val="%1.%2.%3"/>
      <w:lvlJc w:val="left"/>
      <w:pPr>
        <w:ind w:left="1080" w:hanging="720"/>
      </w:pPr>
      <w:rPr>
        <w:rFonts w:hint="default"/>
        <w:b/>
        <w:color w:val="000000" w:themeColor="text1"/>
        <w:u w:val="single"/>
      </w:rPr>
    </w:lvl>
    <w:lvl w:ilvl="3">
      <w:start w:val="1"/>
      <w:numFmt w:val="decimal"/>
      <w:isLgl/>
      <w:lvlText w:val="%1.%2.%3.%4"/>
      <w:lvlJc w:val="left"/>
      <w:pPr>
        <w:ind w:left="1080" w:hanging="720"/>
      </w:pPr>
      <w:rPr>
        <w:rFonts w:hint="default"/>
        <w:b/>
        <w:color w:val="000000" w:themeColor="text1"/>
        <w:u w:val="single"/>
      </w:rPr>
    </w:lvl>
    <w:lvl w:ilvl="4">
      <w:start w:val="1"/>
      <w:numFmt w:val="decimal"/>
      <w:isLgl/>
      <w:lvlText w:val="%1.%2.%3.%4.%5"/>
      <w:lvlJc w:val="left"/>
      <w:pPr>
        <w:ind w:left="1080" w:hanging="720"/>
      </w:pPr>
      <w:rPr>
        <w:rFonts w:hint="default"/>
        <w:b/>
        <w:color w:val="000000" w:themeColor="text1"/>
        <w:u w:val="single"/>
      </w:rPr>
    </w:lvl>
    <w:lvl w:ilvl="5">
      <w:start w:val="1"/>
      <w:numFmt w:val="decimal"/>
      <w:isLgl/>
      <w:lvlText w:val="%1.%2.%3.%4.%5.%6"/>
      <w:lvlJc w:val="left"/>
      <w:pPr>
        <w:ind w:left="1440" w:hanging="1080"/>
      </w:pPr>
      <w:rPr>
        <w:rFonts w:hint="default"/>
        <w:b/>
        <w:color w:val="000000" w:themeColor="text1"/>
        <w:u w:val="single"/>
      </w:rPr>
    </w:lvl>
    <w:lvl w:ilvl="6">
      <w:start w:val="1"/>
      <w:numFmt w:val="decimal"/>
      <w:isLgl/>
      <w:lvlText w:val="%1.%2.%3.%4.%5.%6.%7"/>
      <w:lvlJc w:val="left"/>
      <w:pPr>
        <w:ind w:left="1440" w:hanging="1080"/>
      </w:pPr>
      <w:rPr>
        <w:rFonts w:hint="default"/>
        <w:b/>
        <w:color w:val="000000" w:themeColor="text1"/>
        <w:u w:val="single"/>
      </w:rPr>
    </w:lvl>
    <w:lvl w:ilvl="7">
      <w:start w:val="1"/>
      <w:numFmt w:val="decimal"/>
      <w:isLgl/>
      <w:lvlText w:val="%1.%2.%3.%4.%5.%6.%7.%8"/>
      <w:lvlJc w:val="left"/>
      <w:pPr>
        <w:ind w:left="1800" w:hanging="1440"/>
      </w:pPr>
      <w:rPr>
        <w:rFonts w:hint="default"/>
        <w:b/>
        <w:color w:val="000000" w:themeColor="text1"/>
        <w:u w:val="single"/>
      </w:rPr>
    </w:lvl>
    <w:lvl w:ilvl="8">
      <w:start w:val="1"/>
      <w:numFmt w:val="decimal"/>
      <w:isLgl/>
      <w:lvlText w:val="%1.%2.%3.%4.%5.%6.%7.%8.%9"/>
      <w:lvlJc w:val="left"/>
      <w:pPr>
        <w:ind w:left="1800" w:hanging="1440"/>
      </w:pPr>
      <w:rPr>
        <w:rFonts w:hint="default"/>
        <w:b/>
        <w:color w:val="000000" w:themeColor="text1"/>
        <w:u w:val="single"/>
      </w:rPr>
    </w:lvl>
  </w:abstractNum>
  <w:abstractNum w:abstractNumId="12" w15:restartNumberingAfterBreak="0">
    <w:nsid w:val="3E1B53F5"/>
    <w:multiLevelType w:val="hybridMultilevel"/>
    <w:tmpl w:val="4502E15E"/>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3" w15:restartNumberingAfterBreak="0">
    <w:nsid w:val="50C720B4"/>
    <w:multiLevelType w:val="multilevel"/>
    <w:tmpl w:val="93743DBE"/>
    <w:lvl w:ilvl="0">
      <w:start w:val="5"/>
      <w:numFmt w:val="decimal"/>
      <w:lvlText w:val="%1."/>
      <w:lvlJc w:val="left"/>
      <w:pPr>
        <w:ind w:left="720" w:hanging="360"/>
      </w:pPr>
      <w:rPr>
        <w:rFonts w:hint="default"/>
        <w:b/>
        <w:color w:val="000000" w:themeColor="text1"/>
      </w:rPr>
    </w:lvl>
    <w:lvl w:ilvl="1">
      <w:start w:val="2"/>
      <w:numFmt w:val="decimal"/>
      <w:isLgl/>
      <w:lvlText w:val="%1.%2"/>
      <w:lvlJc w:val="left"/>
      <w:pPr>
        <w:ind w:left="927" w:hanging="360"/>
      </w:pPr>
      <w:rPr>
        <w:rFonts w:hint="default"/>
        <w:b/>
        <w:color w:val="000000" w:themeColor="text1"/>
        <w:u w:val="none"/>
      </w:rPr>
    </w:lvl>
    <w:lvl w:ilvl="2">
      <w:start w:val="1"/>
      <w:numFmt w:val="decimal"/>
      <w:isLgl/>
      <w:lvlText w:val="%1.%2.%3"/>
      <w:lvlJc w:val="left"/>
      <w:pPr>
        <w:ind w:left="1494" w:hanging="720"/>
      </w:pPr>
      <w:rPr>
        <w:rFonts w:hint="default"/>
        <w:b/>
        <w:color w:val="000000" w:themeColor="text1"/>
        <w:u w:val="single"/>
      </w:rPr>
    </w:lvl>
    <w:lvl w:ilvl="3">
      <w:start w:val="1"/>
      <w:numFmt w:val="decimal"/>
      <w:isLgl/>
      <w:lvlText w:val="%1.%2.%3.%4"/>
      <w:lvlJc w:val="left"/>
      <w:pPr>
        <w:ind w:left="1701" w:hanging="720"/>
      </w:pPr>
      <w:rPr>
        <w:rFonts w:hint="default"/>
        <w:b/>
        <w:color w:val="000000" w:themeColor="text1"/>
        <w:u w:val="single"/>
      </w:rPr>
    </w:lvl>
    <w:lvl w:ilvl="4">
      <w:start w:val="1"/>
      <w:numFmt w:val="decimal"/>
      <w:isLgl/>
      <w:lvlText w:val="%1.%2.%3.%4.%5"/>
      <w:lvlJc w:val="left"/>
      <w:pPr>
        <w:ind w:left="2268" w:hanging="1080"/>
      </w:pPr>
      <w:rPr>
        <w:rFonts w:hint="default"/>
        <w:b/>
        <w:color w:val="000000" w:themeColor="text1"/>
        <w:u w:val="single"/>
      </w:rPr>
    </w:lvl>
    <w:lvl w:ilvl="5">
      <w:start w:val="1"/>
      <w:numFmt w:val="decimal"/>
      <w:isLgl/>
      <w:lvlText w:val="%1.%2.%3.%4.%5.%6"/>
      <w:lvlJc w:val="left"/>
      <w:pPr>
        <w:ind w:left="2475" w:hanging="1080"/>
      </w:pPr>
      <w:rPr>
        <w:rFonts w:hint="default"/>
        <w:b/>
        <w:color w:val="000000" w:themeColor="text1"/>
        <w:u w:val="single"/>
      </w:rPr>
    </w:lvl>
    <w:lvl w:ilvl="6">
      <w:start w:val="1"/>
      <w:numFmt w:val="decimal"/>
      <w:isLgl/>
      <w:lvlText w:val="%1.%2.%3.%4.%5.%6.%7"/>
      <w:lvlJc w:val="left"/>
      <w:pPr>
        <w:ind w:left="3042" w:hanging="1440"/>
      </w:pPr>
      <w:rPr>
        <w:rFonts w:hint="default"/>
        <w:b/>
        <w:color w:val="000000" w:themeColor="text1"/>
        <w:u w:val="single"/>
      </w:rPr>
    </w:lvl>
    <w:lvl w:ilvl="7">
      <w:start w:val="1"/>
      <w:numFmt w:val="decimal"/>
      <w:isLgl/>
      <w:lvlText w:val="%1.%2.%3.%4.%5.%6.%7.%8"/>
      <w:lvlJc w:val="left"/>
      <w:pPr>
        <w:ind w:left="3249" w:hanging="1440"/>
      </w:pPr>
      <w:rPr>
        <w:rFonts w:hint="default"/>
        <w:b/>
        <w:color w:val="000000" w:themeColor="text1"/>
        <w:u w:val="single"/>
      </w:rPr>
    </w:lvl>
    <w:lvl w:ilvl="8">
      <w:start w:val="1"/>
      <w:numFmt w:val="decimal"/>
      <w:isLgl/>
      <w:lvlText w:val="%1.%2.%3.%4.%5.%6.%7.%8.%9"/>
      <w:lvlJc w:val="left"/>
      <w:pPr>
        <w:ind w:left="3816" w:hanging="1800"/>
      </w:pPr>
      <w:rPr>
        <w:rFonts w:hint="default"/>
        <w:b/>
        <w:color w:val="000000" w:themeColor="text1"/>
        <w:u w:val="single"/>
      </w:rPr>
    </w:lvl>
  </w:abstractNum>
  <w:abstractNum w:abstractNumId="14" w15:restartNumberingAfterBreak="0">
    <w:nsid w:val="51A02182"/>
    <w:multiLevelType w:val="hybridMultilevel"/>
    <w:tmpl w:val="8CDA11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A339DC"/>
    <w:multiLevelType w:val="hybridMultilevel"/>
    <w:tmpl w:val="143C9CE2"/>
    <w:lvl w:ilvl="0" w:tplc="852EAB52">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05D082B"/>
    <w:multiLevelType w:val="hybridMultilevel"/>
    <w:tmpl w:val="7EEEF69A"/>
    <w:lvl w:ilvl="0" w:tplc="75A0F7C8">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77822F6"/>
    <w:multiLevelType w:val="hybridMultilevel"/>
    <w:tmpl w:val="32788668"/>
    <w:lvl w:ilvl="0" w:tplc="AF944018">
      <w:start w:val="1"/>
      <w:numFmt w:val="lowerLetter"/>
      <w:lvlText w:val="%1)"/>
      <w:lvlJc w:val="left"/>
      <w:pPr>
        <w:ind w:left="1182" w:hanging="360"/>
      </w:pPr>
      <w:rPr>
        <w:rFonts w:hint="default"/>
      </w:rPr>
    </w:lvl>
    <w:lvl w:ilvl="1" w:tplc="140A0019" w:tentative="1">
      <w:start w:val="1"/>
      <w:numFmt w:val="lowerLetter"/>
      <w:lvlText w:val="%2."/>
      <w:lvlJc w:val="left"/>
      <w:pPr>
        <w:ind w:left="1902" w:hanging="360"/>
      </w:pPr>
    </w:lvl>
    <w:lvl w:ilvl="2" w:tplc="140A001B" w:tentative="1">
      <w:start w:val="1"/>
      <w:numFmt w:val="lowerRoman"/>
      <w:lvlText w:val="%3."/>
      <w:lvlJc w:val="right"/>
      <w:pPr>
        <w:ind w:left="2622" w:hanging="180"/>
      </w:pPr>
    </w:lvl>
    <w:lvl w:ilvl="3" w:tplc="140A000F" w:tentative="1">
      <w:start w:val="1"/>
      <w:numFmt w:val="decimal"/>
      <w:lvlText w:val="%4."/>
      <w:lvlJc w:val="left"/>
      <w:pPr>
        <w:ind w:left="3342" w:hanging="360"/>
      </w:pPr>
    </w:lvl>
    <w:lvl w:ilvl="4" w:tplc="140A0019" w:tentative="1">
      <w:start w:val="1"/>
      <w:numFmt w:val="lowerLetter"/>
      <w:lvlText w:val="%5."/>
      <w:lvlJc w:val="left"/>
      <w:pPr>
        <w:ind w:left="4062" w:hanging="360"/>
      </w:pPr>
    </w:lvl>
    <w:lvl w:ilvl="5" w:tplc="140A001B" w:tentative="1">
      <w:start w:val="1"/>
      <w:numFmt w:val="lowerRoman"/>
      <w:lvlText w:val="%6."/>
      <w:lvlJc w:val="right"/>
      <w:pPr>
        <w:ind w:left="4782" w:hanging="180"/>
      </w:pPr>
    </w:lvl>
    <w:lvl w:ilvl="6" w:tplc="140A000F" w:tentative="1">
      <w:start w:val="1"/>
      <w:numFmt w:val="decimal"/>
      <w:lvlText w:val="%7."/>
      <w:lvlJc w:val="left"/>
      <w:pPr>
        <w:ind w:left="5502" w:hanging="360"/>
      </w:pPr>
    </w:lvl>
    <w:lvl w:ilvl="7" w:tplc="140A0019" w:tentative="1">
      <w:start w:val="1"/>
      <w:numFmt w:val="lowerLetter"/>
      <w:lvlText w:val="%8."/>
      <w:lvlJc w:val="left"/>
      <w:pPr>
        <w:ind w:left="6222" w:hanging="360"/>
      </w:pPr>
    </w:lvl>
    <w:lvl w:ilvl="8" w:tplc="140A001B" w:tentative="1">
      <w:start w:val="1"/>
      <w:numFmt w:val="lowerRoman"/>
      <w:lvlText w:val="%9."/>
      <w:lvlJc w:val="right"/>
      <w:pPr>
        <w:ind w:left="6942" w:hanging="180"/>
      </w:pPr>
    </w:lvl>
  </w:abstractNum>
  <w:abstractNum w:abstractNumId="20" w15:restartNumberingAfterBreak="0">
    <w:nsid w:val="67992253"/>
    <w:multiLevelType w:val="hybridMultilevel"/>
    <w:tmpl w:val="D8DACC50"/>
    <w:lvl w:ilvl="0" w:tplc="AED4A35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2D93CE3"/>
    <w:multiLevelType w:val="hybridMultilevel"/>
    <w:tmpl w:val="8E2465D8"/>
    <w:lvl w:ilvl="0" w:tplc="DE4CC6D6">
      <w:start w:val="10"/>
      <w:numFmt w:val="lowerLetter"/>
      <w:lvlText w:val="%1)"/>
      <w:lvlJc w:val="left"/>
      <w:pPr>
        <w:ind w:left="1182" w:hanging="360"/>
      </w:pPr>
      <w:rPr>
        <w:rFonts w:hint="default"/>
      </w:rPr>
    </w:lvl>
    <w:lvl w:ilvl="1" w:tplc="140A0019" w:tentative="1">
      <w:start w:val="1"/>
      <w:numFmt w:val="lowerLetter"/>
      <w:lvlText w:val="%2."/>
      <w:lvlJc w:val="left"/>
      <w:pPr>
        <w:ind w:left="1902" w:hanging="360"/>
      </w:pPr>
    </w:lvl>
    <w:lvl w:ilvl="2" w:tplc="140A001B" w:tentative="1">
      <w:start w:val="1"/>
      <w:numFmt w:val="lowerRoman"/>
      <w:lvlText w:val="%3."/>
      <w:lvlJc w:val="right"/>
      <w:pPr>
        <w:ind w:left="2622" w:hanging="180"/>
      </w:pPr>
    </w:lvl>
    <w:lvl w:ilvl="3" w:tplc="140A000F" w:tentative="1">
      <w:start w:val="1"/>
      <w:numFmt w:val="decimal"/>
      <w:lvlText w:val="%4."/>
      <w:lvlJc w:val="left"/>
      <w:pPr>
        <w:ind w:left="3342" w:hanging="360"/>
      </w:pPr>
    </w:lvl>
    <w:lvl w:ilvl="4" w:tplc="140A0019" w:tentative="1">
      <w:start w:val="1"/>
      <w:numFmt w:val="lowerLetter"/>
      <w:lvlText w:val="%5."/>
      <w:lvlJc w:val="left"/>
      <w:pPr>
        <w:ind w:left="4062" w:hanging="360"/>
      </w:pPr>
    </w:lvl>
    <w:lvl w:ilvl="5" w:tplc="140A001B" w:tentative="1">
      <w:start w:val="1"/>
      <w:numFmt w:val="lowerRoman"/>
      <w:lvlText w:val="%6."/>
      <w:lvlJc w:val="right"/>
      <w:pPr>
        <w:ind w:left="4782" w:hanging="180"/>
      </w:pPr>
    </w:lvl>
    <w:lvl w:ilvl="6" w:tplc="140A000F" w:tentative="1">
      <w:start w:val="1"/>
      <w:numFmt w:val="decimal"/>
      <w:lvlText w:val="%7."/>
      <w:lvlJc w:val="left"/>
      <w:pPr>
        <w:ind w:left="5502" w:hanging="360"/>
      </w:pPr>
    </w:lvl>
    <w:lvl w:ilvl="7" w:tplc="140A0019" w:tentative="1">
      <w:start w:val="1"/>
      <w:numFmt w:val="lowerLetter"/>
      <w:lvlText w:val="%8."/>
      <w:lvlJc w:val="left"/>
      <w:pPr>
        <w:ind w:left="6222" w:hanging="360"/>
      </w:pPr>
    </w:lvl>
    <w:lvl w:ilvl="8" w:tplc="140A001B" w:tentative="1">
      <w:start w:val="1"/>
      <w:numFmt w:val="lowerRoman"/>
      <w:lvlText w:val="%9."/>
      <w:lvlJc w:val="right"/>
      <w:pPr>
        <w:ind w:left="6942" w:hanging="180"/>
      </w:pPr>
    </w:lvl>
  </w:abstractNum>
  <w:abstractNum w:abstractNumId="22" w15:restartNumberingAfterBreak="0">
    <w:nsid w:val="77776BD3"/>
    <w:multiLevelType w:val="hybridMultilevel"/>
    <w:tmpl w:val="84FC4C98"/>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15:restartNumberingAfterBreak="0">
    <w:nsid w:val="79E053FB"/>
    <w:multiLevelType w:val="hybridMultilevel"/>
    <w:tmpl w:val="3C2A9936"/>
    <w:lvl w:ilvl="0" w:tplc="540809CC">
      <w:start w:val="1"/>
      <w:numFmt w:val="lowerLetter"/>
      <w:lvlText w:val="%1)"/>
      <w:lvlJc w:val="left"/>
      <w:pPr>
        <w:ind w:left="1211" w:hanging="360"/>
      </w:pPr>
      <w:rPr>
        <w:rFonts w:eastAsia="MS Mincho" w:hint="default"/>
        <w:color w:val="000000" w:themeColor="text1"/>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15:restartNumberingAfterBreak="0">
    <w:nsid w:val="7BF41AF1"/>
    <w:multiLevelType w:val="hybridMultilevel"/>
    <w:tmpl w:val="B2DAE1F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C95425F"/>
    <w:multiLevelType w:val="hybridMultilevel"/>
    <w:tmpl w:val="B4465D22"/>
    <w:lvl w:ilvl="0" w:tplc="46C0A920">
      <w:start w:val="5"/>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D7D68A9"/>
    <w:multiLevelType w:val="hybridMultilevel"/>
    <w:tmpl w:val="9C0607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16"/>
  </w:num>
  <w:num w:numId="5">
    <w:abstractNumId w:val="6"/>
  </w:num>
  <w:num w:numId="6">
    <w:abstractNumId w:val="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2"/>
  </w:num>
  <w:num w:numId="11">
    <w:abstractNumId w:val="17"/>
  </w:num>
  <w:num w:numId="12">
    <w:abstractNumId w:val="7"/>
  </w:num>
  <w:num w:numId="13">
    <w:abstractNumId w:val="9"/>
  </w:num>
  <w:num w:numId="14">
    <w:abstractNumId w:val="26"/>
  </w:num>
  <w:num w:numId="15">
    <w:abstractNumId w:val="3"/>
  </w:num>
  <w:num w:numId="16">
    <w:abstractNumId w:val="13"/>
  </w:num>
  <w:num w:numId="17">
    <w:abstractNumId w:val="20"/>
  </w:num>
  <w:num w:numId="18">
    <w:abstractNumId w:val="12"/>
  </w:num>
  <w:num w:numId="19">
    <w:abstractNumId w:val="19"/>
  </w:num>
  <w:num w:numId="20">
    <w:abstractNumId w:val="14"/>
  </w:num>
  <w:num w:numId="21">
    <w:abstractNumId w:val="11"/>
  </w:num>
  <w:num w:numId="22">
    <w:abstractNumId w:val="4"/>
  </w:num>
  <w:num w:numId="23">
    <w:abstractNumId w:val="23"/>
  </w:num>
  <w:num w:numId="24">
    <w:abstractNumId w:val="5"/>
  </w:num>
  <w:num w:numId="25">
    <w:abstractNumId w:val="24"/>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F4"/>
    <w:rsid w:val="000260F0"/>
    <w:rsid w:val="00031270"/>
    <w:rsid w:val="000425CD"/>
    <w:rsid w:val="00046DBF"/>
    <w:rsid w:val="0005727E"/>
    <w:rsid w:val="00063EF0"/>
    <w:rsid w:val="00064E7B"/>
    <w:rsid w:val="00071149"/>
    <w:rsid w:val="00087E99"/>
    <w:rsid w:val="000938B2"/>
    <w:rsid w:val="00095393"/>
    <w:rsid w:val="000A3C5D"/>
    <w:rsid w:val="000A426D"/>
    <w:rsid w:val="000B26F6"/>
    <w:rsid w:val="000D245D"/>
    <w:rsid w:val="000D2C12"/>
    <w:rsid w:val="000D7977"/>
    <w:rsid w:val="000E0DD3"/>
    <w:rsid w:val="000E39B2"/>
    <w:rsid w:val="000E5275"/>
    <w:rsid w:val="000E7967"/>
    <w:rsid w:val="000E7C7D"/>
    <w:rsid w:val="00101189"/>
    <w:rsid w:val="0011007D"/>
    <w:rsid w:val="00110F67"/>
    <w:rsid w:val="00114B84"/>
    <w:rsid w:val="00127D71"/>
    <w:rsid w:val="00140B34"/>
    <w:rsid w:val="00146E22"/>
    <w:rsid w:val="00150344"/>
    <w:rsid w:val="00154DCD"/>
    <w:rsid w:val="00160E1F"/>
    <w:rsid w:val="00163758"/>
    <w:rsid w:val="00163A82"/>
    <w:rsid w:val="00172346"/>
    <w:rsid w:val="00184E0D"/>
    <w:rsid w:val="00186247"/>
    <w:rsid w:val="00195401"/>
    <w:rsid w:val="001B36C0"/>
    <w:rsid w:val="001B5A03"/>
    <w:rsid w:val="001C38F3"/>
    <w:rsid w:val="001D600E"/>
    <w:rsid w:val="001E0621"/>
    <w:rsid w:val="001F27AC"/>
    <w:rsid w:val="001F7319"/>
    <w:rsid w:val="00206DFE"/>
    <w:rsid w:val="0021764C"/>
    <w:rsid w:val="00223254"/>
    <w:rsid w:val="00225423"/>
    <w:rsid w:val="00255D67"/>
    <w:rsid w:val="00256CA3"/>
    <w:rsid w:val="002645F9"/>
    <w:rsid w:val="002672F3"/>
    <w:rsid w:val="00271605"/>
    <w:rsid w:val="00276BDC"/>
    <w:rsid w:val="00277C4B"/>
    <w:rsid w:val="00282AE2"/>
    <w:rsid w:val="00295960"/>
    <w:rsid w:val="002A228D"/>
    <w:rsid w:val="002A4D85"/>
    <w:rsid w:val="002B1BD5"/>
    <w:rsid w:val="002B2467"/>
    <w:rsid w:val="002E0AF4"/>
    <w:rsid w:val="002E58B1"/>
    <w:rsid w:val="002E6D03"/>
    <w:rsid w:val="002F7290"/>
    <w:rsid w:val="002F7964"/>
    <w:rsid w:val="00302B65"/>
    <w:rsid w:val="00303D99"/>
    <w:rsid w:val="00307672"/>
    <w:rsid w:val="00325A65"/>
    <w:rsid w:val="003309B3"/>
    <w:rsid w:val="003351B9"/>
    <w:rsid w:val="00351B28"/>
    <w:rsid w:val="003819BC"/>
    <w:rsid w:val="003D5253"/>
    <w:rsid w:val="003E1AD7"/>
    <w:rsid w:val="003E6122"/>
    <w:rsid w:val="003F150A"/>
    <w:rsid w:val="003F2065"/>
    <w:rsid w:val="003F77E8"/>
    <w:rsid w:val="00417E29"/>
    <w:rsid w:val="00430200"/>
    <w:rsid w:val="00437557"/>
    <w:rsid w:val="00442B68"/>
    <w:rsid w:val="00461254"/>
    <w:rsid w:val="00464EBD"/>
    <w:rsid w:val="00477594"/>
    <w:rsid w:val="004827C2"/>
    <w:rsid w:val="00491708"/>
    <w:rsid w:val="00496937"/>
    <w:rsid w:val="004B278F"/>
    <w:rsid w:val="004B66C6"/>
    <w:rsid w:val="004C4CFB"/>
    <w:rsid w:val="004C5325"/>
    <w:rsid w:val="004C5E15"/>
    <w:rsid w:val="004D1943"/>
    <w:rsid w:val="004E033C"/>
    <w:rsid w:val="004E2199"/>
    <w:rsid w:val="004E2CDD"/>
    <w:rsid w:val="004E6BD6"/>
    <w:rsid w:val="004F0F11"/>
    <w:rsid w:val="004F39BC"/>
    <w:rsid w:val="00503C02"/>
    <w:rsid w:val="005167EB"/>
    <w:rsid w:val="00520C33"/>
    <w:rsid w:val="00524557"/>
    <w:rsid w:val="00525B14"/>
    <w:rsid w:val="0055345F"/>
    <w:rsid w:val="005607D8"/>
    <w:rsid w:val="00565362"/>
    <w:rsid w:val="00584412"/>
    <w:rsid w:val="00595DD3"/>
    <w:rsid w:val="005A143A"/>
    <w:rsid w:val="005C26E0"/>
    <w:rsid w:val="005C5D2E"/>
    <w:rsid w:val="005C71E7"/>
    <w:rsid w:val="005D39C2"/>
    <w:rsid w:val="005D7B93"/>
    <w:rsid w:val="005E04F1"/>
    <w:rsid w:val="005E0D5A"/>
    <w:rsid w:val="005E5AF6"/>
    <w:rsid w:val="00607F50"/>
    <w:rsid w:val="006123FC"/>
    <w:rsid w:val="00612A22"/>
    <w:rsid w:val="00614AA4"/>
    <w:rsid w:val="006174C9"/>
    <w:rsid w:val="006319F6"/>
    <w:rsid w:val="006456A0"/>
    <w:rsid w:val="00650F2C"/>
    <w:rsid w:val="0067200E"/>
    <w:rsid w:val="00677F0C"/>
    <w:rsid w:val="00694F85"/>
    <w:rsid w:val="006A37A7"/>
    <w:rsid w:val="006A5BFA"/>
    <w:rsid w:val="006C54AF"/>
    <w:rsid w:val="006D1BDB"/>
    <w:rsid w:val="006D436D"/>
    <w:rsid w:val="006E4785"/>
    <w:rsid w:val="006F324D"/>
    <w:rsid w:val="007109F2"/>
    <w:rsid w:val="00730A8C"/>
    <w:rsid w:val="00735DBA"/>
    <w:rsid w:val="00742429"/>
    <w:rsid w:val="00747099"/>
    <w:rsid w:val="007532FF"/>
    <w:rsid w:val="007614B0"/>
    <w:rsid w:val="0076213A"/>
    <w:rsid w:val="00780F1B"/>
    <w:rsid w:val="007816B5"/>
    <w:rsid w:val="007922E8"/>
    <w:rsid w:val="007B3D26"/>
    <w:rsid w:val="007C0888"/>
    <w:rsid w:val="007C27B0"/>
    <w:rsid w:val="007C31CD"/>
    <w:rsid w:val="007C38FD"/>
    <w:rsid w:val="007C41EC"/>
    <w:rsid w:val="007C4E2E"/>
    <w:rsid w:val="007C58D4"/>
    <w:rsid w:val="007D0171"/>
    <w:rsid w:val="007E1499"/>
    <w:rsid w:val="00805A9D"/>
    <w:rsid w:val="0082222A"/>
    <w:rsid w:val="0082248F"/>
    <w:rsid w:val="008252AE"/>
    <w:rsid w:val="0083260A"/>
    <w:rsid w:val="00847C97"/>
    <w:rsid w:val="00871F3C"/>
    <w:rsid w:val="00872D69"/>
    <w:rsid w:val="00880AE7"/>
    <w:rsid w:val="00890B75"/>
    <w:rsid w:val="00891734"/>
    <w:rsid w:val="008A4987"/>
    <w:rsid w:val="008A7313"/>
    <w:rsid w:val="008B5249"/>
    <w:rsid w:val="008C1714"/>
    <w:rsid w:val="008C49AF"/>
    <w:rsid w:val="008C51FA"/>
    <w:rsid w:val="008F6E42"/>
    <w:rsid w:val="00905402"/>
    <w:rsid w:val="0091337B"/>
    <w:rsid w:val="00926F10"/>
    <w:rsid w:val="00930C59"/>
    <w:rsid w:val="00937EB8"/>
    <w:rsid w:val="00951BBC"/>
    <w:rsid w:val="00955D10"/>
    <w:rsid w:val="00965573"/>
    <w:rsid w:val="00973256"/>
    <w:rsid w:val="009750B6"/>
    <w:rsid w:val="00977D80"/>
    <w:rsid w:val="0098581A"/>
    <w:rsid w:val="009863D4"/>
    <w:rsid w:val="00987255"/>
    <w:rsid w:val="00987D6E"/>
    <w:rsid w:val="00993DD7"/>
    <w:rsid w:val="009A68FE"/>
    <w:rsid w:val="009B557A"/>
    <w:rsid w:val="009C0E07"/>
    <w:rsid w:val="009D1792"/>
    <w:rsid w:val="009E11CA"/>
    <w:rsid w:val="00A047B8"/>
    <w:rsid w:val="00A10BCB"/>
    <w:rsid w:val="00A12CD7"/>
    <w:rsid w:val="00A13A3F"/>
    <w:rsid w:val="00A15CC5"/>
    <w:rsid w:val="00A1733F"/>
    <w:rsid w:val="00A354AF"/>
    <w:rsid w:val="00A356CD"/>
    <w:rsid w:val="00A40A06"/>
    <w:rsid w:val="00A42A26"/>
    <w:rsid w:val="00A55313"/>
    <w:rsid w:val="00A605BC"/>
    <w:rsid w:val="00A61F60"/>
    <w:rsid w:val="00A6389A"/>
    <w:rsid w:val="00A64560"/>
    <w:rsid w:val="00A71D2C"/>
    <w:rsid w:val="00A72E2E"/>
    <w:rsid w:val="00A75DD0"/>
    <w:rsid w:val="00A771C2"/>
    <w:rsid w:val="00A82918"/>
    <w:rsid w:val="00A835CE"/>
    <w:rsid w:val="00A83614"/>
    <w:rsid w:val="00A840CC"/>
    <w:rsid w:val="00A84725"/>
    <w:rsid w:val="00AB0920"/>
    <w:rsid w:val="00AB45D9"/>
    <w:rsid w:val="00AC0FED"/>
    <w:rsid w:val="00AC1F18"/>
    <w:rsid w:val="00AD7BBA"/>
    <w:rsid w:val="00B004B1"/>
    <w:rsid w:val="00B13AB1"/>
    <w:rsid w:val="00B176B4"/>
    <w:rsid w:val="00B31D20"/>
    <w:rsid w:val="00B41192"/>
    <w:rsid w:val="00B41C28"/>
    <w:rsid w:val="00B43B43"/>
    <w:rsid w:val="00B50D00"/>
    <w:rsid w:val="00B53CC7"/>
    <w:rsid w:val="00B5798A"/>
    <w:rsid w:val="00B630DD"/>
    <w:rsid w:val="00B73BF2"/>
    <w:rsid w:val="00B86B9A"/>
    <w:rsid w:val="00B914F6"/>
    <w:rsid w:val="00B93BD1"/>
    <w:rsid w:val="00BA0F43"/>
    <w:rsid w:val="00BB2F88"/>
    <w:rsid w:val="00BB5592"/>
    <w:rsid w:val="00BD0BF0"/>
    <w:rsid w:val="00BD1EA1"/>
    <w:rsid w:val="00BE0846"/>
    <w:rsid w:val="00C02CB2"/>
    <w:rsid w:val="00C11FEF"/>
    <w:rsid w:val="00C15E51"/>
    <w:rsid w:val="00C33DD0"/>
    <w:rsid w:val="00C46AA0"/>
    <w:rsid w:val="00C47745"/>
    <w:rsid w:val="00C5166E"/>
    <w:rsid w:val="00C62B29"/>
    <w:rsid w:val="00C65E06"/>
    <w:rsid w:val="00C67C08"/>
    <w:rsid w:val="00C866ED"/>
    <w:rsid w:val="00C91606"/>
    <w:rsid w:val="00C972A9"/>
    <w:rsid w:val="00CA2CF8"/>
    <w:rsid w:val="00CA57B5"/>
    <w:rsid w:val="00CA656C"/>
    <w:rsid w:val="00CB1E76"/>
    <w:rsid w:val="00CB537D"/>
    <w:rsid w:val="00CC0774"/>
    <w:rsid w:val="00CC31A0"/>
    <w:rsid w:val="00CC35F0"/>
    <w:rsid w:val="00CD547F"/>
    <w:rsid w:val="00CE42D7"/>
    <w:rsid w:val="00CE5130"/>
    <w:rsid w:val="00CE75D7"/>
    <w:rsid w:val="00CF2D9F"/>
    <w:rsid w:val="00D009B2"/>
    <w:rsid w:val="00D01D54"/>
    <w:rsid w:val="00D06D2C"/>
    <w:rsid w:val="00D17791"/>
    <w:rsid w:val="00D23677"/>
    <w:rsid w:val="00D33EC7"/>
    <w:rsid w:val="00D34321"/>
    <w:rsid w:val="00D359C7"/>
    <w:rsid w:val="00D374AB"/>
    <w:rsid w:val="00D405FD"/>
    <w:rsid w:val="00D55BE6"/>
    <w:rsid w:val="00D63729"/>
    <w:rsid w:val="00D70154"/>
    <w:rsid w:val="00D76161"/>
    <w:rsid w:val="00D779F4"/>
    <w:rsid w:val="00D810B0"/>
    <w:rsid w:val="00D836B8"/>
    <w:rsid w:val="00D86691"/>
    <w:rsid w:val="00DA387A"/>
    <w:rsid w:val="00DA6CF5"/>
    <w:rsid w:val="00DB17E2"/>
    <w:rsid w:val="00DB60FE"/>
    <w:rsid w:val="00DC3B09"/>
    <w:rsid w:val="00DC65D7"/>
    <w:rsid w:val="00DD7CF8"/>
    <w:rsid w:val="00DE0504"/>
    <w:rsid w:val="00DE3F84"/>
    <w:rsid w:val="00DE7AB5"/>
    <w:rsid w:val="00DF6C9D"/>
    <w:rsid w:val="00E010A7"/>
    <w:rsid w:val="00E11363"/>
    <w:rsid w:val="00E119FA"/>
    <w:rsid w:val="00E1450B"/>
    <w:rsid w:val="00E2252A"/>
    <w:rsid w:val="00E24C2E"/>
    <w:rsid w:val="00E2552E"/>
    <w:rsid w:val="00E343D5"/>
    <w:rsid w:val="00E45BA5"/>
    <w:rsid w:val="00E62D4C"/>
    <w:rsid w:val="00E6531E"/>
    <w:rsid w:val="00E6556F"/>
    <w:rsid w:val="00E7246F"/>
    <w:rsid w:val="00E7311A"/>
    <w:rsid w:val="00E7439D"/>
    <w:rsid w:val="00EA51EE"/>
    <w:rsid w:val="00EA76BF"/>
    <w:rsid w:val="00EB4935"/>
    <w:rsid w:val="00EB794A"/>
    <w:rsid w:val="00EC02EF"/>
    <w:rsid w:val="00EC773C"/>
    <w:rsid w:val="00ED2F32"/>
    <w:rsid w:val="00EE02E0"/>
    <w:rsid w:val="00EE7DC0"/>
    <w:rsid w:val="00EF4E9F"/>
    <w:rsid w:val="00F06542"/>
    <w:rsid w:val="00F07A18"/>
    <w:rsid w:val="00F12187"/>
    <w:rsid w:val="00F129B0"/>
    <w:rsid w:val="00F13DF6"/>
    <w:rsid w:val="00F55A6D"/>
    <w:rsid w:val="00F621D9"/>
    <w:rsid w:val="00F8178B"/>
    <w:rsid w:val="00F8326B"/>
    <w:rsid w:val="00FA13C2"/>
    <w:rsid w:val="00FA2A2E"/>
    <w:rsid w:val="00FB7D4F"/>
    <w:rsid w:val="00FC6293"/>
    <w:rsid w:val="00FF7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4237D"/>
  <w15:docId w15:val="{F85D4C60-6E95-4664-A78F-2F417BE8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uiPriority w:val="99"/>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unhideWhenUsed/>
    <w:rsid w:val="006C54AF"/>
    <w:pPr>
      <w:tabs>
        <w:tab w:val="center" w:pos="4419"/>
        <w:tab w:val="right" w:pos="8838"/>
      </w:tabs>
    </w:pPr>
  </w:style>
  <w:style w:type="character" w:customStyle="1" w:styleId="EncabezadoCar">
    <w:name w:val="Encabezado Car"/>
    <w:basedOn w:val="Fuentedeprrafopredeter"/>
    <w:link w:val="Encabezado"/>
    <w:uiPriority w:val="99"/>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customStyle="1" w:styleId="Default">
    <w:name w:val="Default"/>
    <w:rsid w:val="00EC773C"/>
    <w:pPr>
      <w:autoSpaceDE w:val="0"/>
      <w:autoSpaceDN w:val="0"/>
      <w:adjustRightInd w:val="0"/>
      <w:spacing w:after="0" w:line="240" w:lineRule="auto"/>
    </w:pPr>
    <w:rPr>
      <w:rFonts w:ascii="Arial" w:hAnsi="Arial" w:cs="Arial"/>
      <w:color w:val="000000"/>
      <w:sz w:val="24"/>
      <w:szCs w:val="24"/>
    </w:rPr>
  </w:style>
  <w:style w:type="paragraph" w:customStyle="1" w:styleId="CM16">
    <w:name w:val="CM16"/>
    <w:basedOn w:val="Default"/>
    <w:next w:val="Default"/>
    <w:uiPriority w:val="99"/>
    <w:rsid w:val="00EC773C"/>
    <w:rPr>
      <w:color w:val="auto"/>
    </w:rPr>
  </w:style>
  <w:style w:type="paragraph" w:customStyle="1" w:styleId="CM17">
    <w:name w:val="CM17"/>
    <w:basedOn w:val="Default"/>
    <w:next w:val="Default"/>
    <w:uiPriority w:val="99"/>
    <w:rsid w:val="00EC773C"/>
    <w:rPr>
      <w:color w:val="auto"/>
    </w:rPr>
  </w:style>
  <w:style w:type="paragraph" w:customStyle="1" w:styleId="CM3">
    <w:name w:val="CM3"/>
    <w:basedOn w:val="Default"/>
    <w:next w:val="Default"/>
    <w:uiPriority w:val="99"/>
    <w:rsid w:val="00EC773C"/>
    <w:pPr>
      <w:spacing w:line="540" w:lineRule="atLeast"/>
    </w:pPr>
    <w:rPr>
      <w:color w:val="auto"/>
    </w:rPr>
  </w:style>
  <w:style w:type="paragraph" w:customStyle="1" w:styleId="CM4">
    <w:name w:val="CM4"/>
    <w:basedOn w:val="Default"/>
    <w:next w:val="Default"/>
    <w:uiPriority w:val="99"/>
    <w:rsid w:val="00EC773C"/>
    <w:rPr>
      <w:color w:val="auto"/>
    </w:rPr>
  </w:style>
  <w:style w:type="paragraph" w:customStyle="1" w:styleId="CM18">
    <w:name w:val="CM18"/>
    <w:basedOn w:val="Default"/>
    <w:next w:val="Default"/>
    <w:uiPriority w:val="99"/>
    <w:rsid w:val="00EC773C"/>
    <w:rPr>
      <w:color w:val="auto"/>
    </w:rPr>
  </w:style>
  <w:style w:type="paragraph" w:customStyle="1" w:styleId="CM5">
    <w:name w:val="CM5"/>
    <w:basedOn w:val="Default"/>
    <w:next w:val="Default"/>
    <w:uiPriority w:val="99"/>
    <w:rsid w:val="00EC773C"/>
    <w:pPr>
      <w:spacing w:line="540" w:lineRule="atLeast"/>
    </w:pPr>
    <w:rPr>
      <w:color w:val="auto"/>
    </w:rPr>
  </w:style>
  <w:style w:type="paragraph" w:customStyle="1" w:styleId="CM19">
    <w:name w:val="CM19"/>
    <w:basedOn w:val="Default"/>
    <w:next w:val="Default"/>
    <w:uiPriority w:val="99"/>
    <w:rsid w:val="00EC773C"/>
    <w:rPr>
      <w:color w:val="auto"/>
    </w:rPr>
  </w:style>
  <w:style w:type="paragraph" w:customStyle="1" w:styleId="CM8">
    <w:name w:val="CM8"/>
    <w:basedOn w:val="Default"/>
    <w:next w:val="Default"/>
    <w:uiPriority w:val="99"/>
    <w:rsid w:val="00EC773C"/>
    <w:pPr>
      <w:spacing w:line="540" w:lineRule="atLeast"/>
    </w:pPr>
    <w:rPr>
      <w:color w:val="auto"/>
    </w:rPr>
  </w:style>
  <w:style w:type="paragraph" w:styleId="Sinespaciado">
    <w:name w:val="No Spacing"/>
    <w:uiPriority w:val="1"/>
    <w:qFormat/>
    <w:rsid w:val="00ED2F32"/>
    <w:pPr>
      <w:spacing w:after="0" w:line="240" w:lineRule="auto"/>
    </w:pPr>
    <w:rPr>
      <w:rFonts w:ascii="Times New Roman" w:eastAsia="Times New Roman" w:hAnsi="Times New Roman" w:cs="Times New Roman"/>
      <w:sz w:val="20"/>
      <w:szCs w:val="20"/>
      <w:lang w:val="es-ES_tradnl" w:eastAsia="es-CR"/>
    </w:rPr>
  </w:style>
  <w:style w:type="paragraph" w:styleId="Prrafodelista">
    <w:name w:val="List Paragraph"/>
    <w:basedOn w:val="Normal"/>
    <w:uiPriority w:val="34"/>
    <w:qFormat/>
    <w:rsid w:val="005C26E0"/>
    <w:pPr>
      <w:ind w:left="720"/>
      <w:contextualSpacing/>
    </w:pPr>
    <w:rPr>
      <w:sz w:val="24"/>
      <w:szCs w:val="24"/>
    </w:rPr>
  </w:style>
  <w:style w:type="paragraph" w:customStyle="1" w:styleId="q">
    <w:name w:val="q"/>
    <w:basedOn w:val="Normal"/>
    <w:rsid w:val="009A68FE"/>
    <w:pPr>
      <w:spacing w:before="100" w:beforeAutospacing="1"/>
      <w:ind w:left="480"/>
    </w:pPr>
    <w:rPr>
      <w:sz w:val="24"/>
      <w:szCs w:val="24"/>
      <w:lang w:eastAsia="es-CR"/>
    </w:rPr>
  </w:style>
  <w:style w:type="character" w:customStyle="1" w:styleId="b1">
    <w:name w:val="b1"/>
    <w:basedOn w:val="Fuentedeprrafopredeter"/>
    <w:rsid w:val="009A68FE"/>
    <w:rPr>
      <w:color w:val="000000"/>
    </w:rPr>
  </w:style>
  <w:style w:type="character" w:customStyle="1" w:styleId="d1">
    <w:name w:val="d1"/>
    <w:basedOn w:val="Fuentedeprrafopredeter"/>
    <w:rsid w:val="009A68FE"/>
    <w:rPr>
      <w:color w:val="0000FF"/>
    </w:rPr>
  </w:style>
  <w:style w:type="character" w:customStyle="1" w:styleId="g1">
    <w:name w:val="g1"/>
    <w:basedOn w:val="Fuentedeprrafopredeter"/>
    <w:rsid w:val="009A68FE"/>
    <w:rPr>
      <w:color w:val="B3B3B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495894">
      <w:bodyDiv w:val="1"/>
      <w:marLeft w:val="0"/>
      <w:marRight w:val="0"/>
      <w:marTop w:val="0"/>
      <w:marBottom w:val="0"/>
      <w:divBdr>
        <w:top w:val="none" w:sz="0" w:space="0" w:color="auto"/>
        <w:left w:val="none" w:sz="0" w:space="0" w:color="auto"/>
        <w:bottom w:val="none" w:sz="0" w:space="0" w:color="auto"/>
        <w:right w:val="none" w:sz="0" w:space="0" w:color="auto"/>
      </w:divBdr>
      <w:divsChild>
        <w:div w:id="1080254741">
          <w:marLeft w:val="0"/>
          <w:marRight w:val="0"/>
          <w:marTop w:val="0"/>
          <w:marBottom w:val="0"/>
          <w:divBdr>
            <w:top w:val="none" w:sz="0" w:space="0" w:color="auto"/>
            <w:left w:val="none" w:sz="0" w:space="0" w:color="auto"/>
            <w:bottom w:val="none" w:sz="0" w:space="0" w:color="auto"/>
            <w:right w:val="none" w:sz="0" w:space="0" w:color="auto"/>
          </w:divBdr>
        </w:div>
      </w:divsChild>
    </w:div>
    <w:div w:id="18438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A8C19-3D66-47D7-8A40-2D1DFE9A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9336</Words>
  <Characters>51350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Tatiana Montero Salguero</cp:lastModifiedBy>
  <cp:revision>5</cp:revision>
  <cp:lastPrinted>2012-10-24T15:51:00Z</cp:lastPrinted>
  <dcterms:created xsi:type="dcterms:W3CDTF">2020-12-16T03:49:00Z</dcterms:created>
  <dcterms:modified xsi:type="dcterms:W3CDTF">2021-01-13T19:38:00Z</dcterms:modified>
</cp:coreProperties>
</file>